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3CCE" w14:textId="791D55DC" w:rsidR="0065275C" w:rsidRDefault="0065275C" w:rsidP="00B41FF2"/>
    <w:p w14:paraId="7573DB85" w14:textId="78B96E3B" w:rsidR="00B66F0C" w:rsidRDefault="00B66F0C" w:rsidP="00B41FF2"/>
    <w:p w14:paraId="7CC6C371" w14:textId="7044C98C" w:rsidR="00B66F0C" w:rsidRDefault="00B66F0C" w:rsidP="00B41FF2"/>
    <w:p w14:paraId="19F4F7AC" w14:textId="74B5E423" w:rsidR="00B66F0C" w:rsidRDefault="00B66F0C" w:rsidP="00B41FF2"/>
    <w:p w14:paraId="00FE16E5" w14:textId="2EC10345" w:rsidR="00B66F0C" w:rsidRDefault="00B66F0C" w:rsidP="00B41FF2"/>
    <w:p w14:paraId="3DA72AC3" w14:textId="51203EC3" w:rsidR="00B66F0C" w:rsidRDefault="00B66F0C" w:rsidP="00B41FF2"/>
    <w:p w14:paraId="5D149EBF" w14:textId="7B1AF267" w:rsidR="00B66F0C" w:rsidRDefault="00B66F0C" w:rsidP="00B41FF2"/>
    <w:p w14:paraId="53D264A2" w14:textId="496B8792" w:rsidR="00B66F0C" w:rsidRDefault="00B66F0C" w:rsidP="00B41FF2"/>
    <w:p w14:paraId="3D3CDB62" w14:textId="62B9154B" w:rsidR="00B66F0C" w:rsidRDefault="00B66F0C" w:rsidP="00B41FF2"/>
    <w:p w14:paraId="7172BE27" w14:textId="59F5CB30" w:rsidR="00B66F0C" w:rsidRDefault="00B66F0C" w:rsidP="00B41FF2"/>
    <w:p w14:paraId="4580D55E" w14:textId="7A864452" w:rsidR="00B66F0C" w:rsidRDefault="00B66F0C" w:rsidP="00B41FF2"/>
    <w:p w14:paraId="0BF80171" w14:textId="445C0512" w:rsidR="00B66F0C" w:rsidRDefault="00B66F0C" w:rsidP="00B41FF2"/>
    <w:p w14:paraId="193B6626" w14:textId="16CA74C8" w:rsidR="00B66F0C" w:rsidRDefault="00B66F0C" w:rsidP="00B41FF2"/>
    <w:p w14:paraId="6FEEE03D" w14:textId="5AE5BD79" w:rsidR="00B66F0C" w:rsidRDefault="00B66F0C" w:rsidP="00B41FF2"/>
    <w:p w14:paraId="3AA2B25C" w14:textId="77777777" w:rsidR="00B66F0C" w:rsidRDefault="00B66F0C" w:rsidP="00B41FF2"/>
    <w:p w14:paraId="3561F58E" w14:textId="0A160F19" w:rsidR="00B66F0C" w:rsidRDefault="00B66F0C" w:rsidP="00B41FF2"/>
    <w:p w14:paraId="0B4DE2A4" w14:textId="62AB1F4F" w:rsidR="00B66F0C" w:rsidRDefault="00D272E3" w:rsidP="00B66F0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Årsrapport 20</w:t>
      </w:r>
      <w:r w:rsidR="005A157A">
        <w:rPr>
          <w:b/>
          <w:bCs/>
          <w:sz w:val="72"/>
          <w:szCs w:val="72"/>
        </w:rPr>
        <w:t>2</w:t>
      </w:r>
      <w:r w:rsidR="0061140A">
        <w:rPr>
          <w:b/>
          <w:bCs/>
          <w:sz w:val="72"/>
          <w:szCs w:val="72"/>
        </w:rPr>
        <w:t>2</w:t>
      </w:r>
    </w:p>
    <w:p w14:paraId="13F332D4" w14:textId="77777777" w:rsidR="00D272E3" w:rsidRDefault="00D272E3" w:rsidP="00B66F0C">
      <w:pPr>
        <w:jc w:val="center"/>
        <w:rPr>
          <w:b/>
          <w:bCs/>
          <w:sz w:val="72"/>
          <w:szCs w:val="72"/>
        </w:rPr>
      </w:pPr>
    </w:p>
    <w:p w14:paraId="7A1C1E53" w14:textId="3BE9D092" w:rsidR="00D272E3" w:rsidRDefault="00D272E3" w:rsidP="00B66F0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Eskilstuna Elektronikåtervinning </w:t>
      </w:r>
    </w:p>
    <w:p w14:paraId="752CDE6F" w14:textId="11170A10" w:rsidR="00D272E3" w:rsidRPr="00B66F0C" w:rsidRDefault="00D272E3" w:rsidP="00B66F0C">
      <w:pPr>
        <w:jc w:val="center"/>
        <w:rPr>
          <w:b/>
          <w:bCs/>
          <w:sz w:val="72"/>
          <w:szCs w:val="72"/>
        </w:rPr>
      </w:pPr>
      <w:proofErr w:type="spellStart"/>
      <w:r>
        <w:rPr>
          <w:b/>
          <w:bCs/>
          <w:sz w:val="72"/>
          <w:szCs w:val="72"/>
        </w:rPr>
        <w:t>Ek.fören</w:t>
      </w:r>
      <w:proofErr w:type="spellEnd"/>
      <w:r>
        <w:rPr>
          <w:b/>
          <w:bCs/>
          <w:sz w:val="72"/>
          <w:szCs w:val="72"/>
        </w:rPr>
        <w:t>.</w:t>
      </w:r>
    </w:p>
    <w:p w14:paraId="7C6F3B69" w14:textId="5247377C" w:rsidR="00B66F0C" w:rsidRDefault="00B66F0C" w:rsidP="00B41FF2"/>
    <w:p w14:paraId="11287222" w14:textId="57AF2CE9" w:rsidR="00B66F0C" w:rsidRDefault="00B66F0C" w:rsidP="00B41FF2"/>
    <w:p w14:paraId="765AC713" w14:textId="13941B57" w:rsidR="00B66F0C" w:rsidRDefault="00B66F0C" w:rsidP="00B41FF2"/>
    <w:p w14:paraId="33E9A0C3" w14:textId="24C92F9C" w:rsidR="00B66F0C" w:rsidRDefault="00B66F0C" w:rsidP="00B41FF2"/>
    <w:p w14:paraId="5534342F" w14:textId="4EC2D7F9" w:rsidR="00B66F0C" w:rsidRDefault="00B66F0C" w:rsidP="00B41FF2"/>
    <w:p w14:paraId="23E450B0" w14:textId="3A1D7E38" w:rsidR="00B66F0C" w:rsidRDefault="00B66F0C" w:rsidP="00B41FF2"/>
    <w:p w14:paraId="18800024" w14:textId="019217BC" w:rsidR="00B66F0C" w:rsidRDefault="00B66F0C" w:rsidP="00B41FF2"/>
    <w:p w14:paraId="5CA532AE" w14:textId="48961D92" w:rsidR="00B66F0C" w:rsidRDefault="00B66F0C" w:rsidP="00B41FF2"/>
    <w:p w14:paraId="41F93F9B" w14:textId="120A07C9" w:rsidR="00B66F0C" w:rsidRDefault="00B66F0C" w:rsidP="00B41FF2"/>
    <w:p w14:paraId="25D961C5" w14:textId="1F887B70" w:rsidR="00B66F0C" w:rsidRDefault="00B66F0C" w:rsidP="00B41FF2"/>
    <w:p w14:paraId="51F44C5B" w14:textId="242222A4" w:rsidR="00B66F0C" w:rsidRDefault="00B66F0C" w:rsidP="00B41FF2"/>
    <w:p w14:paraId="4C97B06A" w14:textId="7257AD3E" w:rsidR="00B66F0C" w:rsidRDefault="00B66F0C" w:rsidP="00B41FF2"/>
    <w:p w14:paraId="289E2274" w14:textId="559C8A97" w:rsidR="00B66F0C" w:rsidRDefault="00B66F0C" w:rsidP="00B41FF2"/>
    <w:p w14:paraId="717DA383" w14:textId="7BF6BE90" w:rsidR="00B66F0C" w:rsidRDefault="00B66F0C" w:rsidP="00B41FF2"/>
    <w:p w14:paraId="43F9A2C2" w14:textId="77777777" w:rsidR="00B66F0C" w:rsidRDefault="00B66F0C" w:rsidP="00B41FF2"/>
    <w:p w14:paraId="34BAF0ED" w14:textId="02B994E9" w:rsidR="00B66F0C" w:rsidRDefault="00B66F0C" w:rsidP="00B41FF2"/>
    <w:p w14:paraId="249255D6" w14:textId="1CF3A626" w:rsidR="00B66F0C" w:rsidRDefault="00B66F0C" w:rsidP="00B41FF2"/>
    <w:p w14:paraId="4A39BB26" w14:textId="23CD7540" w:rsidR="00B66F0C" w:rsidRDefault="00B66F0C" w:rsidP="00B41FF2"/>
    <w:p w14:paraId="1C17E6ED" w14:textId="5C02E14C" w:rsidR="00B66F0C" w:rsidRDefault="00B66F0C" w:rsidP="00B41FF2"/>
    <w:p w14:paraId="7589FA38" w14:textId="77777777" w:rsidR="00B66F0C" w:rsidRDefault="00B66F0C" w:rsidP="00B41FF2"/>
    <w:p w14:paraId="3897051F" w14:textId="77777777" w:rsidR="00B952C7" w:rsidRDefault="00B952C7" w:rsidP="00B41FF2"/>
    <w:p w14:paraId="4D626C48" w14:textId="77777777" w:rsidR="0055024E" w:rsidRDefault="0055024E" w:rsidP="00B41FF2"/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09"/>
        <w:gridCol w:w="2410"/>
      </w:tblGrid>
      <w:tr w:rsidR="008D596E" w:rsidRPr="00D040A9" w14:paraId="28C380A2" w14:textId="77777777" w:rsidTr="007718AA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43F4FE10" w14:textId="77777777" w:rsidR="008D596E" w:rsidRPr="00D040A9" w:rsidRDefault="008D596E" w:rsidP="0078042D">
            <w:pPr>
              <w:tabs>
                <w:tab w:val="left" w:pos="426"/>
              </w:tabs>
              <w:spacing w:before="240" w:line="360" w:lineRule="auto"/>
              <w:ind w:left="426" w:hanging="426"/>
              <w:rPr>
                <w:b/>
              </w:rPr>
            </w:pPr>
            <w:r w:rsidRPr="00D040A9">
              <w:rPr>
                <w:b/>
              </w:rPr>
              <w:t>1.</w:t>
            </w:r>
            <w:r w:rsidRPr="00D040A9">
              <w:rPr>
                <w:b/>
              </w:rPr>
              <w:tab/>
            </w:r>
            <w:r>
              <w:rPr>
                <w:b/>
              </w:rPr>
              <w:t>ADMINISTRATIVA UPPGIFTER</w:t>
            </w:r>
          </w:p>
        </w:tc>
      </w:tr>
      <w:tr w:rsidR="008D596E" w:rsidRPr="00D040A9" w14:paraId="58D0A5A9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6F2A9201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Företagets namn</w:t>
            </w:r>
          </w:p>
          <w:p w14:paraId="4F301152" w14:textId="3FB4F50B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Eskilstuna Elektronikåtervinning Ek. fören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215526E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Fastighetsbeteckning</w:t>
            </w:r>
          </w:p>
          <w:p w14:paraId="0707FF0F" w14:textId="02766354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Löddret 5</w:t>
            </w:r>
          </w:p>
        </w:tc>
      </w:tr>
      <w:tr w:rsidR="008D596E" w:rsidRPr="00D040A9" w14:paraId="5D5B3D0D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5770329B" w14:textId="77777777" w:rsidR="008D596E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Organisationsnummer</w:t>
            </w:r>
          </w:p>
          <w:p w14:paraId="06523649" w14:textId="6463430E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proofErr w:type="gramStart"/>
            <w:r w:rsidRPr="00E6606C">
              <w:rPr>
                <w:sz w:val="20"/>
                <w:szCs w:val="20"/>
              </w:rPr>
              <w:t>7696239982</w:t>
            </w:r>
            <w:proofErr w:type="gramEnd"/>
          </w:p>
        </w:tc>
        <w:tc>
          <w:tcPr>
            <w:tcW w:w="4819" w:type="dxa"/>
            <w:gridSpan w:val="2"/>
            <w:shd w:val="clear" w:color="auto" w:fill="auto"/>
          </w:tcPr>
          <w:p w14:paraId="1AF9370F" w14:textId="77777777" w:rsidR="008D596E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Gatuadress</w:t>
            </w:r>
          </w:p>
          <w:p w14:paraId="65C1F830" w14:textId="4F104D4C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proofErr w:type="spellStart"/>
            <w:r w:rsidRPr="00E6606C">
              <w:rPr>
                <w:sz w:val="20"/>
                <w:szCs w:val="20"/>
              </w:rPr>
              <w:t>Filargatan</w:t>
            </w:r>
            <w:proofErr w:type="spellEnd"/>
            <w:r w:rsidRPr="00E6606C">
              <w:rPr>
                <w:sz w:val="20"/>
                <w:szCs w:val="20"/>
              </w:rPr>
              <w:t xml:space="preserve"> 3</w:t>
            </w:r>
          </w:p>
        </w:tc>
      </w:tr>
      <w:tr w:rsidR="008D596E" w:rsidRPr="00D040A9" w14:paraId="034FA98E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1041FFFB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</w:t>
            </w:r>
          </w:p>
          <w:p w14:paraId="4F05F502" w14:textId="6C974672" w:rsidR="008D596E" w:rsidRPr="00E6606C" w:rsidRDefault="00255B1D" w:rsidP="0078042D">
            <w:pPr>
              <w:rPr>
                <w:sz w:val="20"/>
                <w:szCs w:val="20"/>
              </w:rPr>
            </w:pPr>
            <w:proofErr w:type="spellStart"/>
            <w:r w:rsidRPr="00E6606C">
              <w:rPr>
                <w:sz w:val="20"/>
                <w:szCs w:val="20"/>
              </w:rPr>
              <w:t>Filargatan</w:t>
            </w:r>
            <w:proofErr w:type="spellEnd"/>
            <w:r w:rsidRPr="00E6606C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29529BD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Kontaktperson</w:t>
            </w:r>
          </w:p>
          <w:p w14:paraId="1F6F1399" w14:textId="3F7234F3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Ivanco Tudzarovski</w:t>
            </w:r>
          </w:p>
        </w:tc>
      </w:tr>
      <w:tr w:rsidR="008D596E" w:rsidRPr="00D040A9" w14:paraId="4819D582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22285F51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 och ort</w:t>
            </w:r>
          </w:p>
          <w:p w14:paraId="01DD58C9" w14:textId="12CD2DD0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632 29 ESKILSTUNA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3A3BD89" w14:textId="484E6A2F" w:rsidR="008D596E" w:rsidRPr="003B1811" w:rsidRDefault="00957A00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Verksamhets</w:t>
            </w:r>
            <w:r w:rsidR="008D596E" w:rsidRPr="003B1811">
              <w:rPr>
                <w:sz w:val="16"/>
                <w:szCs w:val="16"/>
              </w:rPr>
              <w:t>kod</w:t>
            </w:r>
          </w:p>
          <w:p w14:paraId="5BAAF22F" w14:textId="2517D08D" w:rsidR="008D596E" w:rsidRPr="00D040A9" w:rsidRDefault="00255B1D" w:rsidP="0078042D">
            <w:pPr>
              <w:ind w:left="426" w:hanging="426"/>
            </w:pPr>
            <w:r w:rsidRPr="00957A00">
              <w:rPr>
                <w:sz w:val="20"/>
                <w:szCs w:val="20"/>
              </w:rPr>
              <w:t>90.</w:t>
            </w:r>
            <w:r w:rsidR="00957A00" w:rsidRPr="00957A00">
              <w:rPr>
                <w:sz w:val="20"/>
                <w:szCs w:val="20"/>
              </w:rPr>
              <w:t>90</w:t>
            </w:r>
          </w:p>
        </w:tc>
      </w:tr>
      <w:tr w:rsidR="008D596E" w:rsidRPr="00230B76" w14:paraId="774BCDD5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2220AD4D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Miljöansvarig</w:t>
            </w:r>
          </w:p>
          <w:p w14:paraId="5AA52AFA" w14:textId="3A00EE5B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Kristina Paulson</w:t>
            </w:r>
          </w:p>
        </w:tc>
        <w:tc>
          <w:tcPr>
            <w:tcW w:w="2409" w:type="dxa"/>
            <w:shd w:val="clear" w:color="auto" w:fill="auto"/>
          </w:tcPr>
          <w:p w14:paraId="0D6EA804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Telefon</w:t>
            </w:r>
          </w:p>
          <w:p w14:paraId="69306A35" w14:textId="50C4DFCA" w:rsidR="008D596E" w:rsidRPr="00E6606C" w:rsidRDefault="00255B1D" w:rsidP="0078042D">
            <w:pPr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070323 45 66</w:t>
            </w:r>
          </w:p>
        </w:tc>
        <w:tc>
          <w:tcPr>
            <w:tcW w:w="2410" w:type="dxa"/>
            <w:shd w:val="clear" w:color="auto" w:fill="auto"/>
          </w:tcPr>
          <w:p w14:paraId="01675B69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Fax</w:t>
            </w:r>
          </w:p>
          <w:p w14:paraId="752A6AB0" w14:textId="579790B5" w:rsidR="008D596E" w:rsidRPr="00230B76" w:rsidRDefault="008D596E" w:rsidP="0078042D"/>
        </w:tc>
      </w:tr>
      <w:tr w:rsidR="008D596E" w:rsidRPr="00D040A9" w14:paraId="3CF3CBB7" w14:textId="77777777" w:rsidTr="007718AA">
        <w:trPr>
          <w:trHeight w:val="85"/>
        </w:trPr>
        <w:tc>
          <w:tcPr>
            <w:tcW w:w="4678" w:type="dxa"/>
            <w:shd w:val="clear" w:color="auto" w:fill="auto"/>
          </w:tcPr>
          <w:p w14:paraId="32245F56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E-post</w:t>
            </w:r>
          </w:p>
          <w:p w14:paraId="386A42EE" w14:textId="743C3951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kristinapaulson09@gmail.com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F967262" w14:textId="77777777" w:rsidR="008D596E" w:rsidRPr="003B1811" w:rsidRDefault="008D596E" w:rsidP="0078042D">
            <w:pPr>
              <w:rPr>
                <w:sz w:val="16"/>
                <w:szCs w:val="16"/>
              </w:rPr>
            </w:pPr>
            <w:r w:rsidRPr="003B1811">
              <w:rPr>
                <w:sz w:val="16"/>
                <w:szCs w:val="16"/>
              </w:rPr>
              <w:t>E-post</w:t>
            </w:r>
          </w:p>
          <w:p w14:paraId="29AF1636" w14:textId="499ED336" w:rsidR="008D596E" w:rsidRPr="00E6606C" w:rsidRDefault="00255B1D" w:rsidP="0078042D">
            <w:pPr>
              <w:ind w:left="426" w:hanging="426"/>
              <w:rPr>
                <w:sz w:val="20"/>
                <w:szCs w:val="20"/>
              </w:rPr>
            </w:pPr>
            <w:r w:rsidRPr="00E6606C">
              <w:rPr>
                <w:sz w:val="20"/>
                <w:szCs w:val="20"/>
              </w:rPr>
              <w:t>ivanco.tudzarovski@e</w:t>
            </w:r>
            <w:r w:rsidR="00777BB2">
              <w:rPr>
                <w:sz w:val="20"/>
                <w:szCs w:val="20"/>
              </w:rPr>
              <w:t>lektroniken.nu</w:t>
            </w:r>
          </w:p>
        </w:tc>
      </w:tr>
    </w:tbl>
    <w:p w14:paraId="413CA2E4" w14:textId="427C4D88" w:rsidR="008D596E" w:rsidRDefault="008D596E" w:rsidP="00B41FF2"/>
    <w:p w14:paraId="35B7258F" w14:textId="4E28BFE8" w:rsidR="002D0514" w:rsidRDefault="002D0514" w:rsidP="00B41FF2"/>
    <w:p w14:paraId="0C5702C6" w14:textId="01121118" w:rsidR="002D0514" w:rsidRDefault="002D0514" w:rsidP="00B41FF2"/>
    <w:p w14:paraId="2D266ACF" w14:textId="77777777" w:rsidR="002D0514" w:rsidRDefault="002D0514" w:rsidP="00B41FF2"/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46653F" w:rsidRPr="00D040A9" w14:paraId="50419535" w14:textId="77777777" w:rsidTr="007718AA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4E41E02A" w14:textId="77777777" w:rsidR="0046653F" w:rsidRPr="00D040A9" w:rsidRDefault="0046653F" w:rsidP="0078042D">
            <w:pPr>
              <w:tabs>
                <w:tab w:val="left" w:pos="426"/>
              </w:tabs>
              <w:spacing w:before="240" w:line="360" w:lineRule="auto"/>
              <w:ind w:left="426" w:hanging="426"/>
              <w:rPr>
                <w:b/>
              </w:rPr>
            </w:pPr>
            <w:r>
              <w:rPr>
                <w:b/>
              </w:rPr>
              <w:t>2</w:t>
            </w:r>
            <w:r w:rsidRPr="00D040A9">
              <w:rPr>
                <w:b/>
              </w:rPr>
              <w:t>.</w:t>
            </w:r>
            <w:r w:rsidRPr="00D040A9">
              <w:rPr>
                <w:b/>
              </w:rPr>
              <w:tab/>
              <w:t>VERKSAMHETSBESKRIVNING</w:t>
            </w:r>
          </w:p>
        </w:tc>
      </w:tr>
      <w:tr w:rsidR="0046653F" w:rsidRPr="00D040A9" w14:paraId="205370FF" w14:textId="77777777" w:rsidTr="007718AA">
        <w:tc>
          <w:tcPr>
            <w:tcW w:w="9497" w:type="dxa"/>
            <w:shd w:val="clear" w:color="auto" w:fill="auto"/>
          </w:tcPr>
          <w:p w14:paraId="7F05E5F2" w14:textId="77777777" w:rsidR="0046653F" w:rsidRPr="00D040A9" w:rsidRDefault="0046653F" w:rsidP="0078042D">
            <w:pPr>
              <w:spacing w:before="120" w:after="120"/>
              <w:ind w:left="426" w:hanging="426"/>
            </w:pPr>
            <w:r>
              <w:rPr>
                <w:b/>
              </w:rPr>
              <w:t>2</w:t>
            </w:r>
            <w:r w:rsidRPr="00D040A9">
              <w:rPr>
                <w:b/>
              </w:rPr>
              <w:t>.1</w:t>
            </w:r>
            <w:r w:rsidRPr="00D040A9">
              <w:rPr>
                <w:b/>
              </w:rPr>
              <w:tab/>
              <w:t>Kortfattad beskrivning av verksamheten</w:t>
            </w:r>
          </w:p>
        </w:tc>
      </w:tr>
      <w:tr w:rsidR="0046653F" w:rsidRPr="00D040A9" w14:paraId="06BE9C56" w14:textId="77777777" w:rsidTr="007718AA"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09AD6226" w14:textId="271B957E" w:rsidR="00F52CE2" w:rsidRPr="00874C5E" w:rsidRDefault="00D272E3" w:rsidP="00F52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Verksamheten be</w:t>
            </w:r>
            <w:r w:rsidR="00F52CE2" w:rsidRPr="00874C5E">
              <w:rPr>
                <w:sz w:val="20"/>
                <w:szCs w:val="20"/>
              </w:rPr>
              <w:t xml:space="preserve">drivs i kommunägda lokaler på </w:t>
            </w:r>
            <w:proofErr w:type="spellStart"/>
            <w:r w:rsidR="00F52CE2" w:rsidRPr="00874C5E">
              <w:rPr>
                <w:sz w:val="20"/>
                <w:szCs w:val="20"/>
              </w:rPr>
              <w:t>Filargatan</w:t>
            </w:r>
            <w:proofErr w:type="spellEnd"/>
            <w:r w:rsidR="00F52CE2" w:rsidRPr="00874C5E">
              <w:rPr>
                <w:sz w:val="20"/>
                <w:szCs w:val="20"/>
              </w:rPr>
              <w:t xml:space="preserve"> 3, </w:t>
            </w:r>
            <w:proofErr w:type="spellStart"/>
            <w:r w:rsidR="00F52CE2" w:rsidRPr="00874C5E">
              <w:rPr>
                <w:sz w:val="20"/>
                <w:szCs w:val="20"/>
              </w:rPr>
              <w:t>Vilsta</w:t>
            </w:r>
            <w:proofErr w:type="spellEnd"/>
            <w:r w:rsidR="00F52CE2" w:rsidRPr="00874C5E">
              <w:rPr>
                <w:sz w:val="20"/>
                <w:szCs w:val="20"/>
              </w:rPr>
              <w:t xml:space="preserve"> industriområde i Eskilstuna. </w:t>
            </w:r>
          </w:p>
          <w:p w14:paraId="6614C9BF" w14:textId="77777777" w:rsidR="00F52CE2" w:rsidRPr="00874C5E" w:rsidRDefault="00F52CE2" w:rsidP="00F52CE2">
            <w:pPr>
              <w:rPr>
                <w:sz w:val="14"/>
                <w:szCs w:val="14"/>
              </w:rPr>
            </w:pPr>
          </w:p>
          <w:p w14:paraId="4FA0E2F4" w14:textId="30505440" w:rsidR="0055024E" w:rsidRPr="00874C5E" w:rsidRDefault="00F52CE2" w:rsidP="0055024E">
            <w:pPr>
              <w:rPr>
                <w:sz w:val="20"/>
                <w:szCs w:val="20"/>
              </w:rPr>
            </w:pPr>
            <w:r w:rsidRPr="00874C5E">
              <w:rPr>
                <w:sz w:val="20"/>
                <w:szCs w:val="20"/>
              </w:rPr>
              <w:t>Lokalytan omfattar ca 1</w:t>
            </w:r>
            <w:r w:rsidR="00C11405">
              <w:rPr>
                <w:sz w:val="20"/>
                <w:szCs w:val="20"/>
              </w:rPr>
              <w:t xml:space="preserve"> </w:t>
            </w:r>
            <w:r w:rsidRPr="00874C5E">
              <w:rPr>
                <w:sz w:val="20"/>
                <w:szCs w:val="20"/>
              </w:rPr>
              <w:t>430 kvm inklusive lager och två biutrymmen. Anta</w:t>
            </w:r>
            <w:r w:rsidR="00D72059">
              <w:rPr>
                <w:sz w:val="20"/>
                <w:szCs w:val="20"/>
              </w:rPr>
              <w:t xml:space="preserve">l </w:t>
            </w:r>
            <w:r w:rsidR="00C11405">
              <w:rPr>
                <w:sz w:val="20"/>
                <w:szCs w:val="20"/>
              </w:rPr>
              <w:t xml:space="preserve">anställda uppgår till </w:t>
            </w:r>
            <w:proofErr w:type="gramStart"/>
            <w:r w:rsidR="00BE3396">
              <w:rPr>
                <w:sz w:val="20"/>
                <w:szCs w:val="20"/>
              </w:rPr>
              <w:t>18</w:t>
            </w:r>
            <w:r w:rsidR="00D72059">
              <w:rPr>
                <w:sz w:val="20"/>
                <w:szCs w:val="20"/>
              </w:rPr>
              <w:t xml:space="preserve"> </w:t>
            </w:r>
            <w:r w:rsidR="00870A49">
              <w:rPr>
                <w:sz w:val="20"/>
                <w:szCs w:val="20"/>
              </w:rPr>
              <w:t>st.</w:t>
            </w:r>
            <w:proofErr w:type="gramEnd"/>
            <w:r w:rsidR="00870A49">
              <w:rPr>
                <w:sz w:val="20"/>
                <w:szCs w:val="20"/>
              </w:rPr>
              <w:t xml:space="preserve"> </w:t>
            </w:r>
            <w:r w:rsidR="00C11405">
              <w:rPr>
                <w:sz w:val="20"/>
                <w:szCs w:val="20"/>
              </w:rPr>
              <w:t xml:space="preserve">Antal </w:t>
            </w:r>
            <w:r w:rsidRPr="00874C5E">
              <w:rPr>
                <w:sz w:val="20"/>
                <w:szCs w:val="20"/>
              </w:rPr>
              <w:t>individer under arbetsförmågeutredning (upp till 12 veckor)</w:t>
            </w:r>
            <w:r w:rsidR="00C11405">
              <w:rPr>
                <w:sz w:val="20"/>
                <w:szCs w:val="20"/>
              </w:rPr>
              <w:t xml:space="preserve"> varierar över tid. Vi har </w:t>
            </w:r>
            <w:r w:rsidR="00870A49">
              <w:rPr>
                <w:sz w:val="20"/>
                <w:szCs w:val="20"/>
              </w:rPr>
              <w:t xml:space="preserve">tillgång till max </w:t>
            </w:r>
            <w:r w:rsidR="00C11405">
              <w:rPr>
                <w:sz w:val="20"/>
                <w:szCs w:val="20"/>
              </w:rPr>
              <w:t>36 platse</w:t>
            </w:r>
            <w:r w:rsidR="00870A49">
              <w:rPr>
                <w:sz w:val="20"/>
                <w:szCs w:val="20"/>
              </w:rPr>
              <w:t xml:space="preserve">r </w:t>
            </w:r>
            <w:r w:rsidR="00C11405">
              <w:rPr>
                <w:sz w:val="20"/>
                <w:szCs w:val="20"/>
              </w:rPr>
              <w:t xml:space="preserve">för detta ändamål.  </w:t>
            </w:r>
          </w:p>
          <w:p w14:paraId="2EDAD284" w14:textId="77777777" w:rsidR="00F52CE2" w:rsidRPr="00874C5E" w:rsidRDefault="00F52CE2" w:rsidP="00F52CE2">
            <w:pPr>
              <w:rPr>
                <w:sz w:val="14"/>
                <w:szCs w:val="14"/>
              </w:rPr>
            </w:pPr>
          </w:p>
          <w:p w14:paraId="130682D2" w14:textId="2CECB8F9" w:rsidR="00874C5E" w:rsidRPr="00874C5E" w:rsidRDefault="00874C5E" w:rsidP="00874C5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74C5E">
              <w:rPr>
                <w:sz w:val="20"/>
                <w:szCs w:val="20"/>
              </w:rPr>
              <w:t>Verksamheten omfattar förbehandling</w:t>
            </w:r>
            <w:r w:rsidR="0055024E">
              <w:rPr>
                <w:sz w:val="20"/>
                <w:szCs w:val="20"/>
              </w:rPr>
              <w:t xml:space="preserve"> av avfall bestående av uttjänt</w:t>
            </w:r>
            <w:r w:rsidRPr="00874C5E">
              <w:rPr>
                <w:sz w:val="20"/>
                <w:szCs w:val="20"/>
              </w:rPr>
              <w:t xml:space="preserve"> </w:t>
            </w:r>
            <w:proofErr w:type="spellStart"/>
            <w:r w:rsidRPr="00874C5E">
              <w:rPr>
                <w:sz w:val="20"/>
                <w:szCs w:val="20"/>
              </w:rPr>
              <w:t>elutrustning</w:t>
            </w:r>
            <w:proofErr w:type="spellEnd"/>
            <w:r w:rsidRPr="00874C5E">
              <w:rPr>
                <w:sz w:val="20"/>
                <w:szCs w:val="20"/>
              </w:rPr>
              <w:t xml:space="preserve"> vilken omfattas av producentansvar. Alla vätskor och de ämnen, beredningar och komponenter som nämns i bilagan till NFS 2018:11 ska avlägsnas från </w:t>
            </w:r>
            <w:proofErr w:type="spellStart"/>
            <w:r w:rsidRPr="00874C5E">
              <w:rPr>
                <w:sz w:val="20"/>
                <w:szCs w:val="20"/>
              </w:rPr>
              <w:t>elavfallet</w:t>
            </w:r>
            <w:proofErr w:type="spellEnd"/>
            <w:r w:rsidRPr="00874C5E">
              <w:rPr>
                <w:sz w:val="20"/>
                <w:szCs w:val="20"/>
              </w:rPr>
              <w:t xml:space="preserve"> innan behandling som förhindrar eller försvårar sådant förfarande. Även ämnen, beredningar och komponenter som inte omfattas av stycket </w:t>
            </w:r>
            <w:r w:rsidR="00C76BC2">
              <w:rPr>
                <w:sz w:val="20"/>
                <w:szCs w:val="20"/>
              </w:rPr>
              <w:t xml:space="preserve">ovan </w:t>
            </w:r>
            <w:r w:rsidRPr="00874C5E">
              <w:rPr>
                <w:sz w:val="20"/>
                <w:szCs w:val="20"/>
              </w:rPr>
              <w:t xml:space="preserve">men i utsorterad fraktion klassificeras som farligt avfall enligt avfallsförordningen ska avlägsnas från </w:t>
            </w:r>
            <w:proofErr w:type="spellStart"/>
            <w:r w:rsidRPr="00874C5E">
              <w:rPr>
                <w:sz w:val="20"/>
                <w:szCs w:val="20"/>
              </w:rPr>
              <w:t>elavfallet</w:t>
            </w:r>
            <w:proofErr w:type="spellEnd"/>
            <w:r w:rsidRPr="00874C5E">
              <w:rPr>
                <w:sz w:val="20"/>
                <w:szCs w:val="20"/>
              </w:rPr>
              <w:t xml:space="preserve"> om det inte är uppenbart oskäligt.</w:t>
            </w:r>
          </w:p>
          <w:p w14:paraId="7BD56264" w14:textId="77777777" w:rsidR="00874C5E" w:rsidRPr="00874C5E" w:rsidRDefault="00874C5E" w:rsidP="00874C5E">
            <w:pPr>
              <w:tabs>
                <w:tab w:val="left" w:pos="426"/>
              </w:tabs>
              <w:rPr>
                <w:sz w:val="14"/>
                <w:szCs w:val="14"/>
              </w:rPr>
            </w:pPr>
          </w:p>
          <w:p w14:paraId="7B5E8AC2" w14:textId="114BA895" w:rsidR="00874C5E" w:rsidRPr="00874C5E" w:rsidRDefault="00874C5E" w:rsidP="00874C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4C5E">
              <w:rPr>
                <w:sz w:val="20"/>
                <w:szCs w:val="20"/>
              </w:rPr>
              <w:t>Avlägsnande ska ske på ett miljömässigt godtagbart sätt så att förberedelse för återanvändning och materialåtervinning av komponenter eller hela apparater gynnas, i enlighet med avfallshierarkin i 15 kap. 10 § miljöbalken.</w:t>
            </w:r>
          </w:p>
          <w:p w14:paraId="47B0CA32" w14:textId="77777777" w:rsidR="00874C5E" w:rsidRPr="00874C5E" w:rsidRDefault="00874C5E" w:rsidP="00874C5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14:paraId="1BCAE38D" w14:textId="1B8C751E" w:rsidR="00F52CE2" w:rsidRPr="00874C5E" w:rsidRDefault="00874C5E" w:rsidP="00874C5E">
            <w:pPr>
              <w:rPr>
                <w:sz w:val="20"/>
                <w:szCs w:val="20"/>
              </w:rPr>
            </w:pPr>
            <w:r w:rsidRPr="00874C5E">
              <w:rPr>
                <w:sz w:val="20"/>
                <w:szCs w:val="20"/>
              </w:rPr>
              <w:t xml:space="preserve">Företaget innehar miljöcertifikat. Periodisk revision </w:t>
            </w:r>
            <w:r>
              <w:rPr>
                <w:sz w:val="20"/>
                <w:szCs w:val="20"/>
              </w:rPr>
              <w:t>görs</w:t>
            </w:r>
            <w:r w:rsidRPr="00874C5E">
              <w:rPr>
                <w:sz w:val="20"/>
                <w:szCs w:val="20"/>
              </w:rPr>
              <w:t xml:space="preserve"> av </w:t>
            </w:r>
            <w:proofErr w:type="spellStart"/>
            <w:r w:rsidRPr="00874C5E">
              <w:rPr>
                <w:sz w:val="20"/>
                <w:szCs w:val="20"/>
              </w:rPr>
              <w:t>Qvalify</w:t>
            </w:r>
            <w:proofErr w:type="spellEnd"/>
            <w:r w:rsidRPr="00874C5E">
              <w:rPr>
                <w:sz w:val="20"/>
                <w:szCs w:val="20"/>
              </w:rPr>
              <w:t xml:space="preserve"> AB.</w:t>
            </w:r>
            <w:r w:rsidR="005A157A">
              <w:rPr>
                <w:sz w:val="20"/>
                <w:szCs w:val="20"/>
              </w:rPr>
              <w:t xml:space="preserve"> Senaste revisionen genomförd 2</w:t>
            </w:r>
            <w:r w:rsidR="003C5341">
              <w:rPr>
                <w:sz w:val="20"/>
                <w:szCs w:val="20"/>
              </w:rPr>
              <w:t>023</w:t>
            </w:r>
            <w:r w:rsidR="00EC5E64">
              <w:rPr>
                <w:sz w:val="20"/>
                <w:szCs w:val="20"/>
              </w:rPr>
              <w:t>-02-16</w:t>
            </w:r>
          </w:p>
          <w:p w14:paraId="3B423CA2" w14:textId="1B492480" w:rsidR="00F52CE2" w:rsidRPr="00874C5E" w:rsidRDefault="00F52CE2" w:rsidP="00F52CE2">
            <w:pPr>
              <w:rPr>
                <w:sz w:val="20"/>
                <w:szCs w:val="20"/>
              </w:rPr>
            </w:pPr>
          </w:p>
          <w:p w14:paraId="771CE771" w14:textId="25486C6D" w:rsidR="00F52CE2" w:rsidRPr="00874C5E" w:rsidRDefault="00F52CE2" w:rsidP="00F52CE2">
            <w:pPr>
              <w:rPr>
                <w:i/>
                <w:sz w:val="20"/>
                <w:szCs w:val="20"/>
              </w:rPr>
            </w:pPr>
            <w:r w:rsidRPr="00874C5E">
              <w:rPr>
                <w:color w:val="000000"/>
                <w:sz w:val="20"/>
                <w:szCs w:val="20"/>
              </w:rPr>
              <w:t>Under år 20</w:t>
            </w:r>
            <w:r w:rsidR="005A157A">
              <w:rPr>
                <w:color w:val="000000"/>
                <w:sz w:val="20"/>
                <w:szCs w:val="20"/>
              </w:rPr>
              <w:t>2</w:t>
            </w:r>
            <w:r w:rsidR="00EC5E64">
              <w:rPr>
                <w:color w:val="000000"/>
                <w:sz w:val="20"/>
                <w:szCs w:val="20"/>
              </w:rPr>
              <w:t>2</w:t>
            </w:r>
            <w:r w:rsidRPr="00874C5E">
              <w:rPr>
                <w:color w:val="000000"/>
                <w:sz w:val="20"/>
                <w:szCs w:val="20"/>
              </w:rPr>
              <w:t xml:space="preserve"> förbehandlades </w:t>
            </w:r>
            <w:r w:rsidR="001A1ABD">
              <w:rPr>
                <w:color w:val="000000"/>
                <w:sz w:val="20"/>
                <w:szCs w:val="20"/>
              </w:rPr>
              <w:t>9</w:t>
            </w:r>
            <w:r w:rsidR="006906A1">
              <w:rPr>
                <w:color w:val="000000"/>
                <w:sz w:val="20"/>
                <w:szCs w:val="20"/>
              </w:rPr>
              <w:t>38</w:t>
            </w:r>
            <w:r w:rsidR="0056299B">
              <w:rPr>
                <w:color w:val="000000"/>
                <w:sz w:val="20"/>
                <w:szCs w:val="20"/>
              </w:rPr>
              <w:t xml:space="preserve"> 266</w:t>
            </w:r>
            <w:r w:rsidRPr="00874C5E">
              <w:rPr>
                <w:i/>
                <w:color w:val="000000"/>
                <w:sz w:val="20"/>
                <w:szCs w:val="20"/>
              </w:rPr>
              <w:t xml:space="preserve"> ton </w:t>
            </w:r>
            <w:proofErr w:type="spellStart"/>
            <w:r w:rsidRPr="00874C5E">
              <w:rPr>
                <w:i/>
                <w:color w:val="000000"/>
                <w:sz w:val="20"/>
                <w:szCs w:val="20"/>
              </w:rPr>
              <w:t>elavfall</w:t>
            </w:r>
            <w:proofErr w:type="spellEnd"/>
            <w:r w:rsidRPr="00874C5E">
              <w:rPr>
                <w:i/>
                <w:sz w:val="20"/>
                <w:szCs w:val="20"/>
              </w:rPr>
              <w:t xml:space="preserve"> som utlevererades i följande fraktioner:</w:t>
            </w:r>
          </w:p>
          <w:p w14:paraId="753929ED" w14:textId="77777777" w:rsidR="00F52CE2" w:rsidRPr="00874C5E" w:rsidRDefault="00F52CE2" w:rsidP="00F52CE2">
            <w:pPr>
              <w:pStyle w:val="Liststyck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4C5E">
              <w:rPr>
                <w:rFonts w:ascii="Times New Roman" w:hAnsi="Times New Roman" w:cs="Times New Roman"/>
                <w:sz w:val="20"/>
                <w:szCs w:val="20"/>
              </w:rPr>
              <w:t xml:space="preserve">metallåtervinning, </w:t>
            </w:r>
          </w:p>
          <w:p w14:paraId="17CB1585" w14:textId="77777777" w:rsidR="00F52CE2" w:rsidRPr="00874C5E" w:rsidRDefault="00F52CE2" w:rsidP="00F52CE2">
            <w:pPr>
              <w:pStyle w:val="Liststyck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4C5E">
              <w:rPr>
                <w:rFonts w:ascii="Times New Roman" w:hAnsi="Times New Roman" w:cs="Times New Roman"/>
                <w:sz w:val="20"/>
                <w:szCs w:val="20"/>
              </w:rPr>
              <w:t xml:space="preserve">energiutvinning/materialåtervinning, </w:t>
            </w:r>
          </w:p>
          <w:p w14:paraId="6A0B12F1" w14:textId="77777777" w:rsidR="007718AA" w:rsidRDefault="00F52CE2" w:rsidP="007718AA">
            <w:pPr>
              <w:pStyle w:val="Liststyck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4C5E">
              <w:rPr>
                <w:rFonts w:ascii="Times New Roman" w:hAnsi="Times New Roman" w:cs="Times New Roman"/>
                <w:sz w:val="20"/>
                <w:szCs w:val="20"/>
              </w:rPr>
              <w:t xml:space="preserve">deponi samt </w:t>
            </w:r>
          </w:p>
          <w:p w14:paraId="553524F8" w14:textId="77777777" w:rsidR="0046653F" w:rsidRDefault="00F52CE2" w:rsidP="007718AA">
            <w:pPr>
              <w:pStyle w:val="Liststyck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718AA">
              <w:rPr>
                <w:rFonts w:ascii="Times New Roman" w:hAnsi="Times New Roman" w:cs="Times New Roman"/>
                <w:sz w:val="20"/>
                <w:szCs w:val="20"/>
              </w:rPr>
              <w:t xml:space="preserve">miljöfarliga </w:t>
            </w:r>
            <w:r w:rsidR="00874C5E" w:rsidRPr="007718AA">
              <w:rPr>
                <w:rFonts w:ascii="Times New Roman" w:hAnsi="Times New Roman" w:cs="Times New Roman"/>
                <w:sz w:val="20"/>
                <w:szCs w:val="20"/>
              </w:rPr>
              <w:t>fraktioner för bortskaffande</w:t>
            </w:r>
          </w:p>
          <w:p w14:paraId="21835828" w14:textId="77777777" w:rsidR="00501BD3" w:rsidRDefault="00501BD3" w:rsidP="00501BD3">
            <w:pPr>
              <w:rPr>
                <w:sz w:val="20"/>
                <w:szCs w:val="20"/>
              </w:rPr>
            </w:pPr>
          </w:p>
          <w:p w14:paraId="551AF890" w14:textId="7B4E3766" w:rsidR="00501BD3" w:rsidRPr="00501BD3" w:rsidRDefault="00055DC4" w:rsidP="00501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5572F">
              <w:rPr>
                <w:sz w:val="20"/>
                <w:szCs w:val="20"/>
              </w:rPr>
              <w:t>gen</w:t>
            </w:r>
            <w:r w:rsidR="00501BD3">
              <w:rPr>
                <w:sz w:val="20"/>
                <w:szCs w:val="20"/>
              </w:rPr>
              <w:t xml:space="preserve"> behandling av CRT</w:t>
            </w:r>
            <w:r w:rsidR="00F5572F">
              <w:rPr>
                <w:sz w:val="20"/>
                <w:szCs w:val="20"/>
              </w:rPr>
              <w:t xml:space="preserve"> görs</w:t>
            </w:r>
            <w:r w:rsidR="00501BD3">
              <w:rPr>
                <w:sz w:val="20"/>
                <w:szCs w:val="20"/>
              </w:rPr>
              <w:t xml:space="preserve"> vilket medför att fraktionen blyglas </w:t>
            </w:r>
            <w:r w:rsidR="00CC3145">
              <w:rPr>
                <w:sz w:val="20"/>
                <w:szCs w:val="20"/>
              </w:rPr>
              <w:t>utgått. Alla</w:t>
            </w:r>
            <w:r w:rsidR="00387061">
              <w:rPr>
                <w:sz w:val="20"/>
                <w:szCs w:val="20"/>
              </w:rPr>
              <w:t xml:space="preserve"> typer av TV sorteras numera ut i en fraktion för CRT och en fraktion för ”platta TV” som returneras till leverantören. Endast eventuella ”stativ/ben” tas bort.  </w:t>
            </w:r>
            <w:r w:rsidR="0062292E">
              <w:rPr>
                <w:sz w:val="20"/>
                <w:szCs w:val="20"/>
              </w:rPr>
              <w:t xml:space="preserve"> </w:t>
            </w:r>
            <w:r w:rsidR="00501BD3">
              <w:rPr>
                <w:sz w:val="20"/>
                <w:szCs w:val="20"/>
              </w:rPr>
              <w:t xml:space="preserve"> </w:t>
            </w:r>
          </w:p>
        </w:tc>
      </w:tr>
    </w:tbl>
    <w:p w14:paraId="465C19D6" w14:textId="7D5E82F9" w:rsidR="00C52C84" w:rsidRDefault="00C52C84" w:rsidP="00B41FF2"/>
    <w:p w14:paraId="53E0E29E" w14:textId="2DE40E58" w:rsidR="0055024E" w:rsidRDefault="0055024E" w:rsidP="00B41FF2"/>
    <w:p w14:paraId="21070A75" w14:textId="2628DEBB" w:rsidR="00501BD3" w:rsidRDefault="00501BD3" w:rsidP="00B41FF2"/>
    <w:p w14:paraId="08F57691" w14:textId="4BD248DB" w:rsidR="00501BD3" w:rsidRDefault="00501BD3" w:rsidP="00B41FF2"/>
    <w:p w14:paraId="5D41CB87" w14:textId="4029EF4E" w:rsidR="00501BD3" w:rsidRDefault="00501BD3" w:rsidP="00B41FF2"/>
    <w:p w14:paraId="23CE6771" w14:textId="4063274D" w:rsidR="00501BD3" w:rsidRDefault="00501BD3" w:rsidP="00B41FF2"/>
    <w:p w14:paraId="100C1769" w14:textId="77777777" w:rsidR="00C52C84" w:rsidRDefault="00C52C84" w:rsidP="00B41FF2"/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AA0620" w:rsidRPr="00D040A9" w14:paraId="3F495693" w14:textId="77777777" w:rsidTr="007718AA">
        <w:tc>
          <w:tcPr>
            <w:tcW w:w="9497" w:type="dxa"/>
            <w:shd w:val="clear" w:color="auto" w:fill="auto"/>
          </w:tcPr>
          <w:p w14:paraId="20F3AD3A" w14:textId="3BBD9EF3" w:rsidR="00AA0620" w:rsidRPr="00D040A9" w:rsidRDefault="00AA0620" w:rsidP="00255B1D">
            <w:pPr>
              <w:spacing w:before="120" w:after="120"/>
              <w:ind w:left="426" w:hanging="426"/>
            </w:pPr>
            <w:r>
              <w:rPr>
                <w:b/>
              </w:rPr>
              <w:lastRenderedPageBreak/>
              <w:t>2</w:t>
            </w:r>
            <w:r w:rsidRPr="00D040A9">
              <w:rPr>
                <w:b/>
              </w:rPr>
              <w:t>.</w:t>
            </w:r>
            <w:r w:rsidR="00D272E3">
              <w:rPr>
                <w:b/>
              </w:rPr>
              <w:t>2</w:t>
            </w:r>
            <w:r w:rsidRPr="00D040A9">
              <w:rPr>
                <w:b/>
              </w:rPr>
              <w:tab/>
            </w:r>
            <w:r>
              <w:rPr>
                <w:b/>
              </w:rPr>
              <w:t>Verksamhetens omfattnin</w:t>
            </w:r>
            <w:r w:rsidR="00626D9C">
              <w:rPr>
                <w:b/>
              </w:rPr>
              <w:t xml:space="preserve">g – </w:t>
            </w:r>
            <w:r w:rsidR="00255B1D">
              <w:rPr>
                <w:b/>
              </w:rPr>
              <w:t>mängd mottaget</w:t>
            </w:r>
            <w:r w:rsidR="00626D9C">
              <w:rPr>
                <w:b/>
              </w:rPr>
              <w:t xml:space="preserve">, </w:t>
            </w:r>
            <w:r w:rsidR="00255B1D">
              <w:rPr>
                <w:b/>
              </w:rPr>
              <w:t>behandlat och mellanlagrat avfall</w:t>
            </w:r>
          </w:p>
        </w:tc>
      </w:tr>
      <w:tr w:rsidR="00AA0620" w:rsidRPr="00AA0620" w14:paraId="3B655B68" w14:textId="77777777" w:rsidTr="00FA3FBD">
        <w:tc>
          <w:tcPr>
            <w:tcW w:w="9497" w:type="dxa"/>
            <w:shd w:val="clear" w:color="auto" w:fill="auto"/>
          </w:tcPr>
          <w:p w14:paraId="46EE9B01" w14:textId="77777777" w:rsidR="00DF51DA" w:rsidRDefault="00DF51DA" w:rsidP="00AA0620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tbl>
            <w:tblPr>
              <w:tblStyle w:val="Tabellrutnt"/>
              <w:tblW w:w="8221" w:type="dxa"/>
              <w:tblInd w:w="492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1843"/>
              <w:gridCol w:w="1984"/>
            </w:tblGrid>
            <w:tr w:rsidR="00DF51DA" w:rsidRPr="00BC6574" w14:paraId="61C35765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4ABD4935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Inkommande &amp; utgående gods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5AAE59E8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Mottagare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6DBC0972" w14:textId="46388437" w:rsidR="00DF51DA" w:rsidRPr="00D6096C" w:rsidRDefault="00C77CDB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="00DF51DA" w:rsidRPr="00D6096C">
                    <w:rPr>
                      <w:b/>
                      <w:sz w:val="20"/>
                      <w:szCs w:val="20"/>
                    </w:rPr>
                    <w:t>Mängd 20</w:t>
                  </w:r>
                  <w:r w:rsidR="00336639">
                    <w:rPr>
                      <w:b/>
                      <w:sz w:val="20"/>
                      <w:szCs w:val="20"/>
                    </w:rPr>
                    <w:t>2</w:t>
                  </w:r>
                  <w:r w:rsidR="00A218C4">
                    <w:rPr>
                      <w:b/>
                      <w:sz w:val="20"/>
                      <w:szCs w:val="20"/>
                    </w:rPr>
                    <w:t>2</w:t>
                  </w:r>
                  <w:r w:rsidR="00DF51DA" w:rsidRPr="00D6096C">
                    <w:rPr>
                      <w:b/>
                      <w:sz w:val="20"/>
                      <w:szCs w:val="20"/>
                    </w:rPr>
                    <w:t>/kg</w:t>
                  </w:r>
                </w:p>
              </w:tc>
            </w:tr>
            <w:tr w:rsidR="00DF51DA" w:rsidRPr="00BC6574" w14:paraId="6002AEE6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C96A2" w14:textId="46C92F35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Kvar i lager vid årets slut 20</w:t>
                  </w:r>
                  <w:r w:rsidR="00B31068">
                    <w:rPr>
                      <w:sz w:val="20"/>
                      <w:szCs w:val="20"/>
                    </w:rPr>
                    <w:t>2</w:t>
                  </w:r>
                  <w:r w:rsidR="00551A59">
                    <w:rPr>
                      <w:sz w:val="20"/>
                      <w:szCs w:val="20"/>
                    </w:rPr>
                    <w:t>1</w:t>
                  </w:r>
                  <w:r w:rsidR="00B31068">
                    <w:rPr>
                      <w:sz w:val="20"/>
                      <w:szCs w:val="20"/>
                    </w:rPr>
                    <w:t xml:space="preserve"> förb. &amp; </w:t>
                  </w:r>
                  <w:proofErr w:type="spellStart"/>
                  <w:r w:rsidR="00B31068">
                    <w:rPr>
                      <w:sz w:val="20"/>
                      <w:szCs w:val="20"/>
                    </w:rPr>
                    <w:t>oförb</w:t>
                  </w:r>
                  <w:proofErr w:type="spellEnd"/>
                  <w:r w:rsidR="00B3106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B8FA0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EEÅ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1F7F7" w14:textId="7FD1443A" w:rsidR="00DF51DA" w:rsidRPr="00D6096C" w:rsidRDefault="003E5E7F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193 584</w:t>
                  </w:r>
                </w:p>
              </w:tc>
            </w:tr>
            <w:tr w:rsidR="00DF51DA" w:rsidRPr="00BC6574" w14:paraId="50504FDA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C842C" w14:textId="413E0944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Inkommande gods totalt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764ED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EEÅ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A2E1" w14:textId="72DB4623" w:rsidR="00DF51DA" w:rsidRPr="00724D90" w:rsidRDefault="0026376F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938 266</w:t>
                  </w:r>
                </w:p>
              </w:tc>
            </w:tr>
            <w:tr w:rsidR="00DF51DA" w:rsidRPr="00BC6574" w14:paraId="154D6800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44E4A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Utgående gods totalt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C3C89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Se nedan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B46A4" w14:textId="562626B4" w:rsidR="00DF51DA" w:rsidRDefault="0026376F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917 437</w:t>
                  </w:r>
                </w:p>
                <w:p w14:paraId="127B0A78" w14:textId="0C98290B" w:rsidR="0058043B" w:rsidRPr="00D6096C" w:rsidRDefault="0058043B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F51DA" w:rsidRPr="00BC6574" w14:paraId="4AFC108D" w14:textId="77777777" w:rsidTr="00DF51DA"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559B89A3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 xml:space="preserve">Utgående fraktioner för energiutvinning </w:t>
                  </w:r>
                </w:p>
              </w:tc>
            </w:tr>
            <w:tr w:rsidR="00DF51DA" w:rsidRPr="00BC6574" w14:paraId="27664245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3BF00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 xml:space="preserve">Brännbart/ energiutvinning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32B4E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Lilla Nyby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1340B" w14:textId="605B8BC3" w:rsidR="00DF51DA" w:rsidRPr="00D6096C" w:rsidRDefault="00BF1E50" w:rsidP="00BF1E50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265562">
                    <w:rPr>
                      <w:sz w:val="20"/>
                      <w:szCs w:val="20"/>
                    </w:rPr>
                    <w:t>1 180</w:t>
                  </w:r>
                </w:p>
              </w:tc>
            </w:tr>
            <w:tr w:rsidR="00DF51DA" w:rsidRPr="00BC6574" w14:paraId="595E051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145B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Trä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E9EE2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Lilla Nyby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203F1" w14:textId="03D293EE" w:rsidR="00DF51DA" w:rsidRPr="00D6096C" w:rsidRDefault="00BF1E50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F36B51">
                    <w:rPr>
                      <w:sz w:val="20"/>
                      <w:szCs w:val="20"/>
                    </w:rPr>
                    <w:t>4 460</w:t>
                  </w:r>
                </w:p>
              </w:tc>
            </w:tr>
            <w:tr w:rsidR="00DF51DA" w:rsidRPr="00BC6574" w14:paraId="03B6CA6A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6740A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Totalt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E62F3" w14:textId="3930DAF6" w:rsidR="00DF51DA" w:rsidRPr="00D6096C" w:rsidRDefault="00F36B51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45 640</w:t>
                  </w:r>
                </w:p>
              </w:tc>
            </w:tr>
            <w:tr w:rsidR="00DF51DA" w:rsidRPr="00BC6574" w14:paraId="46704F2F" w14:textId="77777777" w:rsidTr="00DF51DA"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167FF896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 xml:space="preserve">Utgående fraktioner för materialåtervinning </w:t>
                  </w:r>
                </w:p>
              </w:tc>
            </w:tr>
            <w:tr w:rsidR="00DF51DA" w:rsidRPr="00BC6574" w14:paraId="786BB08D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9CDB" w14:textId="0668B13C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 xml:space="preserve">Glas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7526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Lilla Nyby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AE262" w14:textId="4FE57868" w:rsidR="00DF51DA" w:rsidRPr="00D6096C" w:rsidRDefault="001B1968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3 300</w:t>
                  </w:r>
                </w:p>
              </w:tc>
            </w:tr>
            <w:tr w:rsidR="00DF51DA" w:rsidRPr="00BC6574" w14:paraId="73D0D86A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0117" w14:textId="61451053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3B089" w14:textId="44CC00BC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8682A" w14:textId="0DEC7EE0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F51DA" w:rsidRPr="00BC6574" w14:paraId="7C0F910C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B4D73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 xml:space="preserve">Metaller till materialåtervinning till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700D5" w14:textId="19906A95" w:rsidR="00DF51DA" w:rsidRPr="00D6096C" w:rsidRDefault="00E86D4E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MIREC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7ACDD" w14:textId="1FD50F97" w:rsidR="00DF51DA" w:rsidRPr="00D6096C" w:rsidRDefault="00B31068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1B1968">
                    <w:rPr>
                      <w:sz w:val="20"/>
                      <w:szCs w:val="20"/>
                    </w:rPr>
                    <w:t>26 867</w:t>
                  </w:r>
                </w:p>
              </w:tc>
            </w:tr>
            <w:tr w:rsidR="00682072" w:rsidRPr="00BC6574" w14:paraId="3E03A271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800ED" w14:textId="256EB58E" w:rsidR="00682072" w:rsidRPr="00D6096C" w:rsidRDefault="00682072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Metaller till materialåtervinning till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84C08" w14:textId="24BB3AEA" w:rsidR="00682072" w:rsidRDefault="00FE5DE2" w:rsidP="00FE5DE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URBAN MINERS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990C5" w14:textId="39169929" w:rsidR="00682072" w:rsidRDefault="00FE5DE2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19 330</w:t>
                  </w:r>
                </w:p>
              </w:tc>
            </w:tr>
            <w:tr w:rsidR="00DF51DA" w:rsidRPr="00BC6574" w14:paraId="43184ADF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C6660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Totalt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07C2B" w14:textId="5BC5BB57" w:rsidR="00B86DC1" w:rsidRPr="00D6096C" w:rsidRDefault="00B86DC1" w:rsidP="00B86DC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6</w:t>
                  </w:r>
                  <w:r w:rsidR="00605520">
                    <w:rPr>
                      <w:b/>
                      <w:sz w:val="20"/>
                      <w:szCs w:val="20"/>
                      <w:u w:val="single"/>
                    </w:rPr>
                    <w:t>46 197</w:t>
                  </w:r>
                </w:p>
              </w:tc>
            </w:tr>
            <w:tr w:rsidR="00DF51DA" w:rsidRPr="00BC6574" w14:paraId="1296DA0C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15FD3145" w14:textId="57F7C7AF" w:rsidR="00DF51DA" w:rsidRPr="00D6096C" w:rsidRDefault="00321D93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Utgående m</w:t>
                  </w:r>
                  <w:r w:rsidR="00DF51DA" w:rsidRPr="00D6096C">
                    <w:rPr>
                      <w:b/>
                      <w:sz w:val="20"/>
                      <w:szCs w:val="20"/>
                    </w:rPr>
                    <w:t>iljöfarliga fraktioner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2D57D8E4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1E287ED8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F51DA" w:rsidRPr="00BC6574" w14:paraId="5F34879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7ACF7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Lysrör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358D2" w14:textId="35DE9588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34901" w14:textId="4A0A3A51" w:rsidR="00DF51DA" w:rsidRPr="00D6096C" w:rsidRDefault="00A80E6E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</w:t>
                  </w:r>
                </w:p>
              </w:tc>
            </w:tr>
            <w:tr w:rsidR="00DF51DA" w:rsidRPr="00BC6574" w14:paraId="706AC5D4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2E96C" w14:textId="134A97ED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Lågenergilampor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1C335" w14:textId="5E62136D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A7C2D" w14:textId="067262E0" w:rsidR="00DF51DA" w:rsidRPr="00D6096C" w:rsidRDefault="00301AC7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840</w:t>
                  </w:r>
                </w:p>
              </w:tc>
            </w:tr>
            <w:tr w:rsidR="00DF51DA" w:rsidRPr="00BC6574" w14:paraId="7BD3D074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43D0B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Brandvarnare/Rökdetektorer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69F8C" w14:textId="2D777B5F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37B74" w14:textId="6EF6A4CF" w:rsidR="00DF51DA" w:rsidRPr="00D6096C" w:rsidRDefault="00301AC7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268</w:t>
                  </w:r>
                </w:p>
              </w:tc>
            </w:tr>
            <w:tr w:rsidR="00DF51DA" w:rsidRPr="00BC6574" w14:paraId="02656FB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E4E7E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Spillolja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63414" w14:textId="71273799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8CA4B" w14:textId="55530D1B" w:rsidR="00DF51DA" w:rsidRPr="00D6096C" w:rsidRDefault="00301AC7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</w:t>
                  </w:r>
                </w:p>
              </w:tc>
            </w:tr>
            <w:tr w:rsidR="00DF51DA" w:rsidRPr="00BC6574" w14:paraId="6D8CF6DB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BC2D5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Osorterade batterier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E28D2" w14:textId="41CAAE4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0B6AD" w14:textId="1C1F5936" w:rsidR="00DF51DA" w:rsidRPr="00D6096C" w:rsidRDefault="00FE19DB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5 269</w:t>
                  </w:r>
                </w:p>
              </w:tc>
            </w:tr>
            <w:tr w:rsidR="00DF51DA" w:rsidRPr="00BC6574" w14:paraId="10A0810D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71636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AC/FA avfuktare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BE9C3" w14:textId="4EBCD43D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3B700" w14:textId="4193228F" w:rsidR="00DF51DA" w:rsidRPr="00D6096C" w:rsidRDefault="00FE19DB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3 941</w:t>
                  </w:r>
                </w:p>
              </w:tc>
            </w:tr>
            <w:tr w:rsidR="00DF51DA" w:rsidRPr="00BC6574" w14:paraId="2DB8BF23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3818C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Kondensatorer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DD00B" w14:textId="222F8666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31D52" w14:textId="7BF83E0D" w:rsidR="00DF51DA" w:rsidRPr="00D6096C" w:rsidRDefault="00FE19DB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955</w:t>
                  </w:r>
                </w:p>
              </w:tc>
            </w:tr>
            <w:tr w:rsidR="00DF51DA" w:rsidRPr="00BC6574" w14:paraId="1B96FF68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43EAF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Kvicksilverkomponenter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59FEE" w14:textId="05787248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55E15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C11405" w:rsidRPr="00BC6574" w14:paraId="7A84C794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22818" w14:textId="624BFCFF" w:rsidR="00C11405" w:rsidRDefault="00C11405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Skurvatten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8EBE0" w14:textId="2A38777E" w:rsidR="00C11405" w:rsidRDefault="00C11405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FORTUM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DAAF8" w14:textId="0D2C7B6C" w:rsidR="00C11405" w:rsidRDefault="00C11405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</w:t>
                  </w:r>
                  <w:r w:rsidR="006204B1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DF51DA" w:rsidRPr="00BC6574" w14:paraId="7AA1CE37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0FFF7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Blybatterier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86FA4" w14:textId="09C99E00" w:rsidR="00DF51DA" w:rsidRPr="00D6096C" w:rsidRDefault="00E86D4E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MIREC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F8FF0" w14:textId="4F52C42E" w:rsidR="00DF51DA" w:rsidRPr="00D6096C" w:rsidRDefault="006204B1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3 327</w:t>
                  </w:r>
                </w:p>
              </w:tc>
            </w:tr>
            <w:tr w:rsidR="00DF51DA" w:rsidRPr="00BC6574" w14:paraId="77A94DB0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100B4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6096C">
                    <w:rPr>
                      <w:sz w:val="20"/>
                      <w:szCs w:val="20"/>
                    </w:rPr>
                    <w:t>Berylliumkomponenter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4C273" w14:textId="13D83132" w:rsidR="00DF51DA" w:rsidRPr="00D6096C" w:rsidRDefault="00E86D4E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MIREC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46D13" w14:textId="3BD903B3" w:rsidR="00DF51DA" w:rsidRPr="00D6096C" w:rsidRDefault="006204B1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271</w:t>
                  </w:r>
                </w:p>
              </w:tc>
            </w:tr>
            <w:tr w:rsidR="00C11405" w:rsidRPr="00BC6574" w14:paraId="49FF43C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9AB51" w14:textId="4C52B0F3" w:rsidR="00C11405" w:rsidRPr="00D6096C" w:rsidRDefault="00C11405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Toner/färgkasetter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E0809" w14:textId="16246358" w:rsidR="00C11405" w:rsidRDefault="00C11405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MIREC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7114C" w14:textId="3AA6B2B9" w:rsidR="00C11405" w:rsidRDefault="00BA3F2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</w:t>
                  </w:r>
                  <w:r w:rsidR="00601AC5">
                    <w:rPr>
                      <w:sz w:val="20"/>
                      <w:szCs w:val="20"/>
                    </w:rPr>
                    <w:t>63</w:t>
                  </w:r>
                </w:p>
              </w:tc>
            </w:tr>
            <w:tr w:rsidR="008B2F71" w:rsidRPr="00BC6574" w14:paraId="4418EDE9" w14:textId="77777777" w:rsidTr="00DF51D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A71CE" w14:textId="6C333CE9" w:rsidR="008B2F71" w:rsidRDefault="008B2F71" w:rsidP="002E0D4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Avvikelser (läkemedel, aerosoler </w:t>
                  </w:r>
                  <w:proofErr w:type="gramStart"/>
                  <w:r>
                    <w:rPr>
                      <w:sz w:val="20"/>
                      <w:szCs w:val="20"/>
                    </w:rPr>
                    <w:t>etc.</w:t>
                  </w:r>
                  <w:proofErr w:type="gram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CC4DA" w14:textId="564CE1AA" w:rsidR="008B2F71" w:rsidRDefault="00BF1E50" w:rsidP="002E0D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Lilla Nyby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8B0F1" w14:textId="3D71A303" w:rsidR="008B2F71" w:rsidRDefault="00601AC5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</w:t>
                  </w:r>
                </w:p>
              </w:tc>
            </w:tr>
            <w:tr w:rsidR="00DF51DA" w:rsidRPr="00BC6574" w14:paraId="1B024B96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64655" w14:textId="77777777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Totalt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F41F3" w14:textId="3460C2CE" w:rsidR="00F312E5" w:rsidRDefault="00AB1F87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601AC5">
                    <w:rPr>
                      <w:b/>
                      <w:sz w:val="20"/>
                      <w:szCs w:val="20"/>
                      <w:u w:val="single"/>
                    </w:rPr>
                    <w:t>8 591</w:t>
                  </w:r>
                </w:p>
                <w:p w14:paraId="32950C36" w14:textId="4E272F13" w:rsidR="00CE63D1" w:rsidRPr="00D6096C" w:rsidRDefault="00CE63D1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DF51DA" w:rsidRPr="00BC6574" w14:paraId="2AB751D1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421A7669" w14:textId="2E08130A" w:rsidR="00DF51DA" w:rsidRPr="00D6096C" w:rsidRDefault="00DF51DA" w:rsidP="002E0D4D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D6096C">
                    <w:rPr>
                      <w:b/>
                      <w:sz w:val="20"/>
                      <w:szCs w:val="20"/>
                    </w:rPr>
                    <w:t>Kvar i lager vid årets slut 20</w:t>
                  </w:r>
                  <w:r w:rsidR="00682072">
                    <w:rPr>
                      <w:b/>
                      <w:sz w:val="20"/>
                      <w:szCs w:val="20"/>
                    </w:rPr>
                    <w:t>2</w:t>
                  </w:r>
                  <w:r w:rsidR="0058723E">
                    <w:rPr>
                      <w:b/>
                      <w:sz w:val="20"/>
                      <w:szCs w:val="20"/>
                    </w:rPr>
                    <w:t>2</w:t>
                  </w:r>
                  <w:r w:rsidRPr="00D6096C">
                    <w:rPr>
                      <w:b/>
                      <w:sz w:val="20"/>
                      <w:szCs w:val="20"/>
                    </w:rPr>
                    <w:t xml:space="preserve"> totalt varav: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</w:tcPr>
                <w:p w14:paraId="0C3D6779" w14:textId="30726176" w:rsidR="00DF51DA" w:rsidRPr="00D6096C" w:rsidRDefault="00BB6813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AC6D89">
                    <w:rPr>
                      <w:b/>
                      <w:sz w:val="20"/>
                      <w:szCs w:val="20"/>
                    </w:rPr>
                    <w:t>07 515</w:t>
                  </w:r>
                </w:p>
              </w:tc>
            </w:tr>
            <w:tr w:rsidR="00DF51DA" w:rsidRPr="00BC6574" w14:paraId="22BDE4D0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A95FE" w14:textId="77777777" w:rsidR="00DF51DA" w:rsidRPr="00D6096C" w:rsidRDefault="00DF51DA" w:rsidP="002E0D4D">
                  <w:pPr>
                    <w:pStyle w:val="Liststycke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6096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förbehandlat kvar i lager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90DA9" w14:textId="103D17CD" w:rsidR="00DF51DA" w:rsidRPr="00D6096C" w:rsidRDefault="00AC6D89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82 642</w:t>
                  </w:r>
                </w:p>
              </w:tc>
            </w:tr>
            <w:tr w:rsidR="00DF51DA" w:rsidRPr="00BC6574" w14:paraId="348BA6EC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BFEC" w14:textId="77777777" w:rsidR="00DF51DA" w:rsidRPr="00D6096C" w:rsidRDefault="00DF51DA" w:rsidP="002E0D4D">
                  <w:pPr>
                    <w:pStyle w:val="Liststycke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6096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oförbehandlat kvar i lager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2C210" w14:textId="610F716D" w:rsidR="00DF51DA" w:rsidRPr="00D6096C" w:rsidRDefault="00AC6D89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24 873</w:t>
                  </w:r>
                </w:p>
              </w:tc>
            </w:tr>
            <w:tr w:rsidR="00FA3FBD" w:rsidRPr="00BC6574" w14:paraId="0A2F6DAD" w14:textId="77777777" w:rsidTr="00DF51DA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72A29" w14:textId="77777777" w:rsidR="00FA3FBD" w:rsidRPr="00FA3FBD" w:rsidRDefault="00FA3FBD" w:rsidP="00FA3FBD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4A2E" w14:textId="77777777" w:rsidR="00FA3FBD" w:rsidRDefault="00FA3FBD" w:rsidP="002E0D4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B98662" w14:textId="56A6451D" w:rsidR="00DF51DA" w:rsidRPr="00B952C7" w:rsidRDefault="00DF51DA" w:rsidP="00AA0620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14:paraId="13A20E8A" w14:textId="4C02E173" w:rsidR="0065275C" w:rsidRDefault="0065275C" w:rsidP="00B41FF2"/>
    <w:p w14:paraId="258FD3BE" w14:textId="0E485157" w:rsidR="00207FF9" w:rsidRPr="00207FF9" w:rsidRDefault="00207FF9" w:rsidP="00B41FF2">
      <w:pPr>
        <w:rPr>
          <w:b/>
          <w:bCs/>
        </w:rPr>
      </w:pPr>
      <w:r>
        <w:t xml:space="preserve">    </w:t>
      </w:r>
      <w:r w:rsidRPr="00207FF9">
        <w:rPr>
          <w:b/>
          <w:bCs/>
        </w:rPr>
        <w:t>ENLIGT BILAGA A 2018:11</w:t>
      </w: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662"/>
        <w:gridCol w:w="1843"/>
      </w:tblGrid>
      <w:tr w:rsidR="00683C0B" w14:paraId="5248F8B8" w14:textId="77777777" w:rsidTr="00207FF9">
        <w:tc>
          <w:tcPr>
            <w:tcW w:w="992" w:type="dxa"/>
            <w:shd w:val="clear" w:color="auto" w:fill="D9D9D9" w:themeFill="background1" w:themeFillShade="D9"/>
          </w:tcPr>
          <w:p w14:paraId="1C50384B" w14:textId="76A5E048" w:rsidR="00683C0B" w:rsidRPr="00683C0B" w:rsidRDefault="00683C0B" w:rsidP="00B41FF2">
            <w:pPr>
              <w:rPr>
                <w:b/>
                <w:sz w:val="20"/>
                <w:szCs w:val="20"/>
              </w:rPr>
            </w:pPr>
            <w:r w:rsidRPr="00683C0B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C8C61AC" w14:textId="10523177" w:rsidR="00683C0B" w:rsidRPr="00683C0B" w:rsidRDefault="00683C0B" w:rsidP="00B41FF2">
            <w:pPr>
              <w:rPr>
                <w:b/>
                <w:sz w:val="20"/>
                <w:szCs w:val="20"/>
              </w:rPr>
            </w:pPr>
            <w:r w:rsidRPr="00683C0B">
              <w:rPr>
                <w:b/>
                <w:sz w:val="20"/>
                <w:szCs w:val="20"/>
              </w:rPr>
              <w:t>Ämnen, beredningar och komponenter som ska avlägsnas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8BE7D0" w14:textId="1B53D75B" w:rsidR="00683C0B" w:rsidRPr="00683C0B" w:rsidRDefault="006019D2" w:rsidP="006019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Mängd 202</w:t>
            </w:r>
            <w:r w:rsidR="00DF63B5">
              <w:rPr>
                <w:b/>
                <w:sz w:val="20"/>
                <w:szCs w:val="20"/>
              </w:rPr>
              <w:t>2</w:t>
            </w:r>
          </w:p>
        </w:tc>
      </w:tr>
      <w:tr w:rsidR="00683C0B" w14:paraId="6EB765D2" w14:textId="77777777" w:rsidTr="00207FF9">
        <w:tc>
          <w:tcPr>
            <w:tcW w:w="992" w:type="dxa"/>
          </w:tcPr>
          <w:p w14:paraId="547A82BC" w14:textId="7C28B9BF" w:rsidR="00683C0B" w:rsidRPr="00683C0B" w:rsidRDefault="00683C0B" w:rsidP="00683C0B">
            <w:pPr>
              <w:jc w:val="center"/>
              <w:rPr>
                <w:sz w:val="20"/>
                <w:szCs w:val="20"/>
              </w:rPr>
            </w:pPr>
            <w:r w:rsidRPr="00683C0B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7AF6429B" w14:textId="69C295BD" w:rsidR="00683C0B" w:rsidRPr="006019D2" w:rsidRDefault="00683C0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 xml:space="preserve">Kondensatorer som är PCB-varor i enlighet med förordningen (2007:19) om PCB </w:t>
            </w:r>
            <w:proofErr w:type="gramStart"/>
            <w:r w:rsidRPr="006019D2">
              <w:rPr>
                <w:sz w:val="18"/>
                <w:szCs w:val="18"/>
              </w:rPr>
              <w:t>m.m.</w:t>
            </w:r>
            <w:proofErr w:type="gramEnd"/>
          </w:p>
        </w:tc>
        <w:tc>
          <w:tcPr>
            <w:tcW w:w="1843" w:type="dxa"/>
          </w:tcPr>
          <w:p w14:paraId="54662C1E" w14:textId="265AD3C9" w:rsidR="00683C0B" w:rsidRPr="00683C0B" w:rsidRDefault="00AB64CB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</w:tr>
      <w:tr w:rsidR="00683C0B" w14:paraId="0C47FA7E" w14:textId="77777777" w:rsidTr="00207FF9">
        <w:tc>
          <w:tcPr>
            <w:tcW w:w="992" w:type="dxa"/>
          </w:tcPr>
          <w:p w14:paraId="376DA397" w14:textId="24EBDDD4" w:rsidR="00683C0B" w:rsidRPr="00683C0B" w:rsidRDefault="00683C0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14:paraId="0429ABA1" w14:textId="79BA6A40" w:rsidR="00683C0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Komponenter som innehåller kvicksilver</w:t>
            </w:r>
          </w:p>
        </w:tc>
        <w:tc>
          <w:tcPr>
            <w:tcW w:w="1843" w:type="dxa"/>
          </w:tcPr>
          <w:p w14:paraId="4DA9F5D0" w14:textId="233D75D8" w:rsidR="00683C0B" w:rsidRPr="00683C0B" w:rsidRDefault="006019D2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1E0C6E1A" w14:textId="77777777" w:rsidTr="00207FF9">
        <w:tc>
          <w:tcPr>
            <w:tcW w:w="992" w:type="dxa"/>
          </w:tcPr>
          <w:p w14:paraId="612FC8CA" w14:textId="5DE89F11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0136E92B" w14:textId="3459F28A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Batterier</w:t>
            </w:r>
          </w:p>
        </w:tc>
        <w:tc>
          <w:tcPr>
            <w:tcW w:w="1843" w:type="dxa"/>
          </w:tcPr>
          <w:p w14:paraId="329BCCCC" w14:textId="19381A2F" w:rsidR="00FA492B" w:rsidRPr="00683C0B" w:rsidRDefault="00AB64CB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8 956</w:t>
            </w:r>
          </w:p>
        </w:tc>
      </w:tr>
      <w:tr w:rsidR="00683C0B" w14:paraId="2CE26649" w14:textId="77777777" w:rsidTr="00207FF9">
        <w:tc>
          <w:tcPr>
            <w:tcW w:w="992" w:type="dxa"/>
          </w:tcPr>
          <w:p w14:paraId="2C2F3632" w14:textId="402B3989" w:rsidR="00683C0B" w:rsidRPr="00683C0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14:paraId="2A3ED81C" w14:textId="5669CFE9" w:rsidR="00683C0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Kretskort i mobiltelefoner, oavsett storlek, samt i andra produkter om kretskortets yta är större än 10 kvadratcentimeter</w:t>
            </w:r>
          </w:p>
        </w:tc>
        <w:tc>
          <w:tcPr>
            <w:tcW w:w="1843" w:type="dxa"/>
          </w:tcPr>
          <w:p w14:paraId="47F569A3" w14:textId="3A5D8D2B" w:rsidR="00683C0B" w:rsidRPr="00683C0B" w:rsidRDefault="00AB64CB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1 814</w:t>
            </w:r>
          </w:p>
        </w:tc>
      </w:tr>
      <w:tr w:rsidR="00FA492B" w14:paraId="3E98D834" w14:textId="77777777" w:rsidTr="00207FF9">
        <w:tc>
          <w:tcPr>
            <w:tcW w:w="992" w:type="dxa"/>
          </w:tcPr>
          <w:p w14:paraId="5774BFB9" w14:textId="2D55D271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14:paraId="34EC12E5" w14:textId="1442815F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Färg(toner)kassetter för färg i flytande form, kräm och pulver</w:t>
            </w:r>
          </w:p>
        </w:tc>
        <w:tc>
          <w:tcPr>
            <w:tcW w:w="1843" w:type="dxa"/>
          </w:tcPr>
          <w:p w14:paraId="5F9DAA3D" w14:textId="37DF8449" w:rsidR="00FA492B" w:rsidRPr="00683C0B" w:rsidRDefault="000664E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="00C509D3">
              <w:rPr>
                <w:sz w:val="20"/>
                <w:szCs w:val="20"/>
              </w:rPr>
              <w:t>63</w:t>
            </w:r>
          </w:p>
        </w:tc>
      </w:tr>
      <w:tr w:rsidR="00FA492B" w14:paraId="547F1B91" w14:textId="77777777" w:rsidTr="00207FF9">
        <w:tc>
          <w:tcPr>
            <w:tcW w:w="992" w:type="dxa"/>
          </w:tcPr>
          <w:p w14:paraId="0D38CAE3" w14:textId="50770327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14:paraId="56CC1FC9" w14:textId="15DEC2A4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Plast som innehåller bromerade flamskyddsmedel.</w:t>
            </w:r>
          </w:p>
        </w:tc>
        <w:tc>
          <w:tcPr>
            <w:tcW w:w="1843" w:type="dxa"/>
          </w:tcPr>
          <w:p w14:paraId="6FEC3A22" w14:textId="55FC80F6" w:rsidR="00FA492B" w:rsidRPr="00683C0B" w:rsidRDefault="000664E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53E8DEAE" w14:textId="77777777" w:rsidTr="00207FF9">
        <w:tc>
          <w:tcPr>
            <w:tcW w:w="992" w:type="dxa"/>
          </w:tcPr>
          <w:p w14:paraId="04A93D1C" w14:textId="264624EA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14:paraId="6B9A147D" w14:textId="7BF084D0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Asbestavfall och komponenter som innehåller asbest</w:t>
            </w:r>
          </w:p>
        </w:tc>
        <w:tc>
          <w:tcPr>
            <w:tcW w:w="1843" w:type="dxa"/>
          </w:tcPr>
          <w:p w14:paraId="1110FDE4" w14:textId="52EC436B" w:rsidR="00FA492B" w:rsidRPr="00683C0B" w:rsidRDefault="000664E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31A458E3" w14:textId="77777777" w:rsidTr="00207FF9">
        <w:tc>
          <w:tcPr>
            <w:tcW w:w="992" w:type="dxa"/>
          </w:tcPr>
          <w:p w14:paraId="3E55E281" w14:textId="66C70B27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14:paraId="7FDF4B06" w14:textId="434035B5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Katodstrålerör</w:t>
            </w:r>
            <w:r w:rsidR="003D755B">
              <w:rPr>
                <w:sz w:val="18"/>
                <w:szCs w:val="18"/>
              </w:rPr>
              <w:t>. Ingen behandling av CRT</w:t>
            </w:r>
            <w:r w:rsidR="00560B18">
              <w:rPr>
                <w:sz w:val="18"/>
                <w:szCs w:val="18"/>
              </w:rPr>
              <w:t xml:space="preserve">. Sänds </w:t>
            </w:r>
            <w:proofErr w:type="gramStart"/>
            <w:r w:rsidR="00560B18">
              <w:rPr>
                <w:sz w:val="18"/>
                <w:szCs w:val="18"/>
              </w:rPr>
              <w:t>iväg</w:t>
            </w:r>
            <w:proofErr w:type="gramEnd"/>
            <w:r w:rsidR="00560B18">
              <w:rPr>
                <w:sz w:val="18"/>
                <w:szCs w:val="18"/>
              </w:rPr>
              <w:t xml:space="preserve"> som den kommer in.</w:t>
            </w:r>
          </w:p>
        </w:tc>
        <w:tc>
          <w:tcPr>
            <w:tcW w:w="1843" w:type="dxa"/>
          </w:tcPr>
          <w:p w14:paraId="344E0F0E" w14:textId="3784F8AF" w:rsidR="00FA492B" w:rsidRPr="00683C0B" w:rsidRDefault="00C509D3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27 169</w:t>
            </w:r>
          </w:p>
        </w:tc>
      </w:tr>
      <w:tr w:rsidR="00FA492B" w14:paraId="0EB9243B" w14:textId="77777777" w:rsidTr="00207FF9">
        <w:tc>
          <w:tcPr>
            <w:tcW w:w="992" w:type="dxa"/>
          </w:tcPr>
          <w:p w14:paraId="375B7DFB" w14:textId="7D03C5E9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14:paraId="4BFCE3B2" w14:textId="79146A5B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Freoner (CFC), halogenerade kolväten (HCFC), vätefluorkolföreningar (HFC) och kolväten (HC)</w:t>
            </w:r>
          </w:p>
        </w:tc>
        <w:tc>
          <w:tcPr>
            <w:tcW w:w="1843" w:type="dxa"/>
          </w:tcPr>
          <w:p w14:paraId="3FB7F184" w14:textId="0DF888E1" w:rsidR="00FA492B" w:rsidRPr="00683C0B" w:rsidRDefault="003D755B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C509D3">
              <w:rPr>
                <w:sz w:val="20"/>
                <w:szCs w:val="20"/>
              </w:rPr>
              <w:t>914</w:t>
            </w:r>
          </w:p>
        </w:tc>
      </w:tr>
      <w:tr w:rsidR="00FA492B" w14:paraId="456F6AE7" w14:textId="77777777" w:rsidTr="00207FF9">
        <w:tc>
          <w:tcPr>
            <w:tcW w:w="992" w:type="dxa"/>
          </w:tcPr>
          <w:p w14:paraId="47A09066" w14:textId="00A46905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14:paraId="75D08121" w14:textId="28DF295C" w:rsidR="00FA492B" w:rsidRPr="006019D2" w:rsidRDefault="00FA492B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Gasurladdningslampor</w:t>
            </w:r>
          </w:p>
        </w:tc>
        <w:tc>
          <w:tcPr>
            <w:tcW w:w="1843" w:type="dxa"/>
          </w:tcPr>
          <w:p w14:paraId="5AF6B44A" w14:textId="4CE348D8" w:rsidR="00FA492B" w:rsidRPr="00683C0B" w:rsidRDefault="000664E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0E572FAD" w14:textId="77777777" w:rsidTr="00207FF9">
        <w:tc>
          <w:tcPr>
            <w:tcW w:w="992" w:type="dxa"/>
          </w:tcPr>
          <w:p w14:paraId="1B01001E" w14:textId="4114CF35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14:paraId="106E524C" w14:textId="39DBD68A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Bildskärmar med flytande kristaller (om lämpligt tillsammans med höljet) som är större än 100 kvadratcentimeter och alla sådana bildskärmar som belyses bakifrån med gasurladdningslampor</w:t>
            </w:r>
          </w:p>
        </w:tc>
        <w:tc>
          <w:tcPr>
            <w:tcW w:w="1843" w:type="dxa"/>
          </w:tcPr>
          <w:p w14:paraId="7357E774" w14:textId="219175B0" w:rsidR="00FA492B" w:rsidRPr="00683C0B" w:rsidRDefault="00A46B8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61 443</w:t>
            </w:r>
          </w:p>
        </w:tc>
      </w:tr>
      <w:tr w:rsidR="00FA492B" w14:paraId="1ACCF03C" w14:textId="77777777" w:rsidTr="00207FF9">
        <w:tc>
          <w:tcPr>
            <w:tcW w:w="992" w:type="dxa"/>
          </w:tcPr>
          <w:p w14:paraId="4F38059F" w14:textId="6DFDFAFE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14:paraId="333C87E5" w14:textId="0D0B41E0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Utvändiga elektriska kablar</w:t>
            </w:r>
          </w:p>
        </w:tc>
        <w:tc>
          <w:tcPr>
            <w:tcW w:w="1843" w:type="dxa"/>
          </w:tcPr>
          <w:p w14:paraId="34361B95" w14:textId="2519252D" w:rsidR="00FA492B" w:rsidRPr="00683C0B" w:rsidRDefault="00A46B85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51 000</w:t>
            </w:r>
          </w:p>
        </w:tc>
      </w:tr>
      <w:tr w:rsidR="00FA492B" w14:paraId="18B1EA96" w14:textId="77777777" w:rsidTr="00207FF9">
        <w:tc>
          <w:tcPr>
            <w:tcW w:w="992" w:type="dxa"/>
          </w:tcPr>
          <w:p w14:paraId="6FA7986F" w14:textId="73DC4184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14:paraId="0B8FD895" w14:textId="466E72AA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Komponenter som innehåller eldfasta keramiska fibrer enligt beskrivningen i bilaga VI, tabell 3.1 i Europaparlamentets och rådets förordning (EG) nr 1272/2008 av den 16 december 2008 om klassificering, märkning och förpackning av ämnen och blandningar, ändring och upphävande av direktiven 67/548/EEG och 1999/45/EG samt ändring av förordning (EG) nr 1907/2006.</w:t>
            </w:r>
          </w:p>
        </w:tc>
        <w:tc>
          <w:tcPr>
            <w:tcW w:w="1843" w:type="dxa"/>
          </w:tcPr>
          <w:p w14:paraId="28748227" w14:textId="10FD9E19" w:rsidR="00FA492B" w:rsidRPr="00683C0B" w:rsidRDefault="00560B18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2B" w14:paraId="167500C6" w14:textId="77777777" w:rsidTr="00207FF9">
        <w:tc>
          <w:tcPr>
            <w:tcW w:w="992" w:type="dxa"/>
          </w:tcPr>
          <w:p w14:paraId="12E08E10" w14:textId="62CECCEF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662" w:type="dxa"/>
          </w:tcPr>
          <w:p w14:paraId="4BB6C76A" w14:textId="5A584EE1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Komponenter som innehåller radioaktiva ämnen och som inte omfattas av undantag från strålskyddslagen (2018:396).</w:t>
            </w:r>
          </w:p>
        </w:tc>
        <w:tc>
          <w:tcPr>
            <w:tcW w:w="1843" w:type="dxa"/>
          </w:tcPr>
          <w:p w14:paraId="3E0D11EA" w14:textId="599ECA41" w:rsidR="00FA492B" w:rsidRPr="00683C0B" w:rsidRDefault="001D3B5D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1 340</w:t>
            </w:r>
          </w:p>
        </w:tc>
      </w:tr>
      <w:tr w:rsidR="00FA492B" w14:paraId="328B0CE4" w14:textId="77777777" w:rsidTr="00207FF9">
        <w:tc>
          <w:tcPr>
            <w:tcW w:w="992" w:type="dxa"/>
          </w:tcPr>
          <w:p w14:paraId="58A1F835" w14:textId="2D37B4D5" w:rsidR="00FA492B" w:rsidRDefault="00FA492B" w:rsidP="00683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14:paraId="58BBE5B7" w14:textId="46050F27" w:rsidR="00FA492B" w:rsidRPr="006019D2" w:rsidRDefault="006019D2" w:rsidP="00B41FF2">
            <w:pPr>
              <w:rPr>
                <w:sz w:val="18"/>
                <w:szCs w:val="18"/>
              </w:rPr>
            </w:pPr>
            <w:r w:rsidRPr="006019D2">
              <w:rPr>
                <w:sz w:val="18"/>
                <w:szCs w:val="18"/>
              </w:rPr>
              <w:t>Elektrolytiska kondensatorer som innehåller potentiellt skadliga ämnen (</w:t>
            </w:r>
            <w:proofErr w:type="gramStart"/>
            <w:r w:rsidRPr="006019D2">
              <w:rPr>
                <w:sz w:val="18"/>
                <w:szCs w:val="18"/>
              </w:rPr>
              <w:t>höjd &gt;</w:t>
            </w:r>
            <w:proofErr w:type="gramEnd"/>
            <w:r w:rsidRPr="006019D2">
              <w:rPr>
                <w:sz w:val="18"/>
                <w:szCs w:val="18"/>
              </w:rPr>
              <w:t xml:space="preserve"> 25 mm, diameter &gt; 25 mm eller ungefär samma volym)</w:t>
            </w:r>
          </w:p>
        </w:tc>
        <w:tc>
          <w:tcPr>
            <w:tcW w:w="1843" w:type="dxa"/>
          </w:tcPr>
          <w:p w14:paraId="3B687CDD" w14:textId="57EFD304" w:rsidR="00FA492B" w:rsidRPr="00683C0B" w:rsidRDefault="000A52F3" w:rsidP="00601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</w:tr>
    </w:tbl>
    <w:p w14:paraId="4C5B43B0" w14:textId="72DBA4CD" w:rsidR="0065275C" w:rsidRDefault="0065275C" w:rsidP="00B41FF2"/>
    <w:p w14:paraId="4E00F35C" w14:textId="77777777" w:rsidR="00A95E33" w:rsidRPr="00B31825" w:rsidRDefault="00A95E33" w:rsidP="00A95E33">
      <w:pPr>
        <w:rPr>
          <w:lang w:val="en-US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A95E33" w:rsidRPr="00496D7B" w14:paraId="25727127" w14:textId="77777777" w:rsidTr="00B1302D">
        <w:tc>
          <w:tcPr>
            <w:tcW w:w="9497" w:type="dxa"/>
            <w:shd w:val="clear" w:color="auto" w:fill="F3F3F3"/>
          </w:tcPr>
          <w:p w14:paraId="1584DF2D" w14:textId="042498CF" w:rsidR="00A95E33" w:rsidRPr="00496D7B" w:rsidRDefault="002D0514" w:rsidP="0078042D">
            <w:pPr>
              <w:spacing w:before="120" w:after="120"/>
              <w:ind w:left="426" w:hanging="426"/>
              <w:rPr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62292E">
              <w:rPr>
                <w:rFonts w:ascii="Arial" w:hAnsi="Arial"/>
                <w:b/>
              </w:rPr>
              <w:t>.</w:t>
            </w:r>
            <w:r w:rsidR="00A95E33">
              <w:rPr>
                <w:rFonts w:ascii="Arial" w:hAnsi="Arial"/>
                <w:b/>
              </w:rPr>
              <w:t xml:space="preserve"> ANSVARIG</w:t>
            </w:r>
          </w:p>
        </w:tc>
      </w:tr>
      <w:tr w:rsidR="00A95E33" w:rsidRPr="00B822B7" w14:paraId="34F441EE" w14:textId="77777777" w:rsidTr="00B1302D">
        <w:tc>
          <w:tcPr>
            <w:tcW w:w="9497" w:type="dxa"/>
            <w:shd w:val="clear" w:color="auto" w:fill="auto"/>
          </w:tcPr>
          <w:p w14:paraId="69E4C8E6" w14:textId="2FEF73BF" w:rsidR="00A95E33" w:rsidRPr="00122970" w:rsidRDefault="00647B6B" w:rsidP="0078042D">
            <w:pPr>
              <w:rPr>
                <w:sz w:val="22"/>
                <w:szCs w:val="22"/>
              </w:rPr>
            </w:pPr>
            <w:r w:rsidRPr="00122970">
              <w:rPr>
                <w:sz w:val="22"/>
                <w:szCs w:val="22"/>
              </w:rPr>
              <w:t>Eskilstuna</w:t>
            </w:r>
            <w:r w:rsidR="002D0514">
              <w:rPr>
                <w:sz w:val="22"/>
                <w:szCs w:val="22"/>
              </w:rPr>
              <w:t xml:space="preserve"> 202</w:t>
            </w:r>
            <w:r w:rsidR="0061140A">
              <w:rPr>
                <w:sz w:val="22"/>
                <w:szCs w:val="22"/>
              </w:rPr>
              <w:t>3</w:t>
            </w:r>
            <w:r w:rsidR="002D0514">
              <w:rPr>
                <w:sz w:val="22"/>
                <w:szCs w:val="22"/>
              </w:rPr>
              <w:t>-0</w:t>
            </w:r>
            <w:r w:rsidR="00BB6813">
              <w:rPr>
                <w:sz w:val="22"/>
                <w:szCs w:val="22"/>
              </w:rPr>
              <w:t>3</w:t>
            </w:r>
            <w:r w:rsidR="002D0514">
              <w:rPr>
                <w:sz w:val="22"/>
                <w:szCs w:val="22"/>
              </w:rPr>
              <w:t>-</w:t>
            </w:r>
            <w:r w:rsidR="00D3304C">
              <w:rPr>
                <w:sz w:val="22"/>
                <w:szCs w:val="22"/>
              </w:rPr>
              <w:t>10</w:t>
            </w:r>
          </w:p>
          <w:p w14:paraId="08FC01CA" w14:textId="6C05CF72" w:rsidR="00A95E33" w:rsidRPr="00122970" w:rsidRDefault="00A95E33" w:rsidP="0078042D">
            <w:pPr>
              <w:rPr>
                <w:sz w:val="22"/>
                <w:szCs w:val="22"/>
              </w:rPr>
            </w:pPr>
          </w:p>
          <w:p w14:paraId="46DD5AE1" w14:textId="1D4E8846" w:rsidR="00A95E33" w:rsidRPr="00B822B7" w:rsidRDefault="00647B6B" w:rsidP="0078042D">
            <w:r w:rsidRPr="00122970">
              <w:rPr>
                <w:sz w:val="22"/>
                <w:szCs w:val="22"/>
              </w:rPr>
              <w:t>Ivanco Tudzarovski</w:t>
            </w:r>
          </w:p>
        </w:tc>
      </w:tr>
    </w:tbl>
    <w:p w14:paraId="767A7B07" w14:textId="53CEC5C9" w:rsidR="00C405C1" w:rsidRDefault="00C405C1"/>
    <w:sectPr w:rsidR="00C405C1" w:rsidSect="007718AA">
      <w:headerReference w:type="default" r:id="rId7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AD66" w14:textId="77777777" w:rsidR="00F61A07" w:rsidRDefault="00F61A07" w:rsidP="00B41FF2">
      <w:r>
        <w:separator/>
      </w:r>
    </w:p>
  </w:endnote>
  <w:endnote w:type="continuationSeparator" w:id="0">
    <w:p w14:paraId="3D02DBC0" w14:textId="77777777" w:rsidR="00F61A07" w:rsidRDefault="00F61A07" w:rsidP="00B4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11B7" w14:textId="77777777" w:rsidR="00F61A07" w:rsidRDefault="00F61A07" w:rsidP="00B41FF2">
      <w:r>
        <w:separator/>
      </w:r>
    </w:p>
  </w:footnote>
  <w:footnote w:type="continuationSeparator" w:id="0">
    <w:p w14:paraId="2F2C0BE7" w14:textId="77777777" w:rsidR="00F61A07" w:rsidRDefault="00F61A07" w:rsidP="00B4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97D4" w14:textId="77777777" w:rsidR="002E0D4D" w:rsidRPr="009332A3" w:rsidRDefault="002E0D4D" w:rsidP="00255B1D">
    <w:pPr>
      <w:pStyle w:val="Sidhuvud"/>
      <w:rPr>
        <w:sz w:val="16"/>
        <w:szCs w:val="16"/>
      </w:rPr>
    </w:pPr>
    <w:r w:rsidRPr="009332A3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76BEA" wp14:editId="7113F048">
              <wp:simplePos x="0" y="0"/>
              <wp:positionH relativeFrom="column">
                <wp:posOffset>443231</wp:posOffset>
              </wp:positionH>
              <wp:positionV relativeFrom="paragraph">
                <wp:posOffset>17145</wp:posOffset>
              </wp:positionV>
              <wp:extent cx="1409700" cy="400050"/>
              <wp:effectExtent l="0" t="0" r="0" b="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1D8437" w14:textId="77777777" w:rsidR="002E0D4D" w:rsidRDefault="002E0D4D" w:rsidP="00255B1D">
                          <w:pPr>
                            <w:pStyle w:val="Normalweb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Eskilstuna</w:t>
                          </w:r>
                        </w:p>
                        <w:p w14:paraId="3265FC03" w14:textId="77777777" w:rsidR="002E0D4D" w:rsidRPr="009332A3" w:rsidRDefault="002E0D4D" w:rsidP="00255B1D">
                          <w:pPr>
                            <w:pStyle w:val="Normalweb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9332A3">
                            <w:rPr>
                              <w:rFonts w:ascii="Arial" w:hAnsi="Arial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Elektronikåtervinnin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g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6BE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4.9pt;margin-top:1.35pt;width:11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" filled="f" fillcolor="#4472c4 [3204]" stroked="f" strokecolor="black [3213]">
              <v:shadow color="#e7e6e6 [3214]"/>
              <v:textbox>
                <w:txbxContent>
                  <w:p w14:paraId="271D8437" w14:textId="77777777" w:rsidR="002E0D4D" w:rsidRDefault="002E0D4D" w:rsidP="00255B1D">
                    <w:pPr>
                      <w:pStyle w:val="Normalwebb"/>
                      <w:spacing w:before="0" w:beforeAutospacing="0" w:after="0" w:afterAutospacing="0"/>
                      <w:textAlignment w:val="baseline"/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  <w:t>Eskilstuna</w:t>
                    </w:r>
                  </w:p>
                  <w:p w14:paraId="3265FC03" w14:textId="77777777" w:rsidR="002E0D4D" w:rsidRPr="009332A3" w:rsidRDefault="002E0D4D" w:rsidP="00255B1D">
                    <w:pPr>
                      <w:pStyle w:val="Normalwebb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9332A3"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  <w:t>Elektronikåtervinnin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  <w:r w:rsidRPr="009332A3">
      <w:rPr>
        <w:noProof/>
        <w:lang w:val="sv-SE" w:eastAsia="sv-SE"/>
      </w:rPr>
      <w:drawing>
        <wp:inline distT="0" distB="0" distL="0" distR="0" wp14:anchorId="24F5F929" wp14:editId="0B646F3E">
          <wp:extent cx="447675" cy="421911"/>
          <wp:effectExtent l="0" t="0" r="0" b="0"/>
          <wp:docPr id="6" name="Picture 17" descr="Recyc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" name="Picture 17" descr="Recycl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41" cy="4222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7D70D6C2" w14:textId="77777777" w:rsidR="002E0D4D" w:rsidRPr="00942FF0" w:rsidRDefault="002E0D4D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48A"/>
    <w:multiLevelType w:val="singleLevel"/>
    <w:tmpl w:val="170C92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FE5957"/>
    <w:multiLevelType w:val="hybridMultilevel"/>
    <w:tmpl w:val="414C7956"/>
    <w:lvl w:ilvl="0" w:tplc="B888DB5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76C9"/>
    <w:multiLevelType w:val="hybridMultilevel"/>
    <w:tmpl w:val="BECC26F0"/>
    <w:lvl w:ilvl="0" w:tplc="B860DB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56F92"/>
    <w:multiLevelType w:val="hybridMultilevel"/>
    <w:tmpl w:val="3BE2982E"/>
    <w:lvl w:ilvl="0" w:tplc="63B2FF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A3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3B306C72"/>
    <w:multiLevelType w:val="hybridMultilevel"/>
    <w:tmpl w:val="3B243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62D62"/>
    <w:multiLevelType w:val="singleLevel"/>
    <w:tmpl w:val="170C92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1B7F5E"/>
    <w:multiLevelType w:val="hybridMultilevel"/>
    <w:tmpl w:val="D49287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0FE4"/>
    <w:multiLevelType w:val="hybridMultilevel"/>
    <w:tmpl w:val="CC32577E"/>
    <w:lvl w:ilvl="0" w:tplc="0A0CCD6C">
      <w:start w:val="1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93D37"/>
    <w:multiLevelType w:val="hybridMultilevel"/>
    <w:tmpl w:val="04DCCEB4"/>
    <w:lvl w:ilvl="0" w:tplc="A0DCB9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97DE1"/>
    <w:multiLevelType w:val="hybridMultilevel"/>
    <w:tmpl w:val="FA08B2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393"/>
    <w:multiLevelType w:val="hybridMultilevel"/>
    <w:tmpl w:val="9516E3E4"/>
    <w:lvl w:ilvl="0" w:tplc="41CC983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94394"/>
    <w:multiLevelType w:val="hybridMultilevel"/>
    <w:tmpl w:val="95569F20"/>
    <w:lvl w:ilvl="0" w:tplc="4A8A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922DF"/>
    <w:multiLevelType w:val="hybridMultilevel"/>
    <w:tmpl w:val="CE2E48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076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5333388">
    <w:abstractNumId w:val="11"/>
  </w:num>
  <w:num w:numId="2" w16cid:durableId="1620914169">
    <w:abstractNumId w:val="9"/>
  </w:num>
  <w:num w:numId="3" w16cid:durableId="279188139">
    <w:abstractNumId w:val="13"/>
  </w:num>
  <w:num w:numId="4" w16cid:durableId="217739892">
    <w:abstractNumId w:val="4"/>
  </w:num>
  <w:num w:numId="5" w16cid:durableId="758213462">
    <w:abstractNumId w:val="2"/>
  </w:num>
  <w:num w:numId="6" w16cid:durableId="1841236813">
    <w:abstractNumId w:val="0"/>
  </w:num>
  <w:num w:numId="7" w16cid:durableId="1930002420">
    <w:abstractNumId w:val="6"/>
  </w:num>
  <w:num w:numId="8" w16cid:durableId="361707320">
    <w:abstractNumId w:val="5"/>
  </w:num>
  <w:num w:numId="9" w16cid:durableId="1543442049">
    <w:abstractNumId w:val="14"/>
  </w:num>
  <w:num w:numId="10" w16cid:durableId="22634576">
    <w:abstractNumId w:val="1"/>
  </w:num>
  <w:num w:numId="11" w16cid:durableId="1210844859">
    <w:abstractNumId w:val="10"/>
  </w:num>
  <w:num w:numId="12" w16cid:durableId="940725972">
    <w:abstractNumId w:val="8"/>
  </w:num>
  <w:num w:numId="13" w16cid:durableId="2043169927">
    <w:abstractNumId w:val="3"/>
  </w:num>
  <w:num w:numId="14" w16cid:durableId="857282010">
    <w:abstractNumId w:val="12"/>
  </w:num>
  <w:num w:numId="15" w16cid:durableId="1205948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F2"/>
    <w:rsid w:val="0000556F"/>
    <w:rsid w:val="00044378"/>
    <w:rsid w:val="00055DC4"/>
    <w:rsid w:val="000664E5"/>
    <w:rsid w:val="000701B3"/>
    <w:rsid w:val="00093B5E"/>
    <w:rsid w:val="00097417"/>
    <w:rsid w:val="000A502C"/>
    <w:rsid w:val="000A52F3"/>
    <w:rsid w:val="000C49DF"/>
    <w:rsid w:val="000F333F"/>
    <w:rsid w:val="001036D4"/>
    <w:rsid w:val="00105278"/>
    <w:rsid w:val="00122970"/>
    <w:rsid w:val="00135CCD"/>
    <w:rsid w:val="00141219"/>
    <w:rsid w:val="00141346"/>
    <w:rsid w:val="00147284"/>
    <w:rsid w:val="0018074C"/>
    <w:rsid w:val="00196E0D"/>
    <w:rsid w:val="001A1ABD"/>
    <w:rsid w:val="001A3DA2"/>
    <w:rsid w:val="001B1968"/>
    <w:rsid w:val="001B5A6D"/>
    <w:rsid w:val="001C3170"/>
    <w:rsid w:val="001D3B5D"/>
    <w:rsid w:val="001E2435"/>
    <w:rsid w:val="001F03FA"/>
    <w:rsid w:val="001F2B4D"/>
    <w:rsid w:val="00207FF9"/>
    <w:rsid w:val="00220DF6"/>
    <w:rsid w:val="00250950"/>
    <w:rsid w:val="0025556E"/>
    <w:rsid w:val="00255B1D"/>
    <w:rsid w:val="0026084F"/>
    <w:rsid w:val="0026376F"/>
    <w:rsid w:val="00265562"/>
    <w:rsid w:val="002655E5"/>
    <w:rsid w:val="00282379"/>
    <w:rsid w:val="002A06E8"/>
    <w:rsid w:val="002A56EE"/>
    <w:rsid w:val="002C6DEE"/>
    <w:rsid w:val="002C7DA1"/>
    <w:rsid w:val="002D0514"/>
    <w:rsid w:val="002D4473"/>
    <w:rsid w:val="002E0D4D"/>
    <w:rsid w:val="002E413F"/>
    <w:rsid w:val="00301AC7"/>
    <w:rsid w:val="00301F2F"/>
    <w:rsid w:val="00305D98"/>
    <w:rsid w:val="00307C3C"/>
    <w:rsid w:val="00321D93"/>
    <w:rsid w:val="003242A8"/>
    <w:rsid w:val="003268F9"/>
    <w:rsid w:val="00331CF7"/>
    <w:rsid w:val="00332931"/>
    <w:rsid w:val="00336639"/>
    <w:rsid w:val="0036566C"/>
    <w:rsid w:val="00366B61"/>
    <w:rsid w:val="003728CB"/>
    <w:rsid w:val="003751E0"/>
    <w:rsid w:val="00384105"/>
    <w:rsid w:val="00387061"/>
    <w:rsid w:val="003A2A28"/>
    <w:rsid w:val="003C5341"/>
    <w:rsid w:val="003D755B"/>
    <w:rsid w:val="003E5E7F"/>
    <w:rsid w:val="003F1BC6"/>
    <w:rsid w:val="003F5C6D"/>
    <w:rsid w:val="00456B8E"/>
    <w:rsid w:val="004605F7"/>
    <w:rsid w:val="0046653F"/>
    <w:rsid w:val="004733C7"/>
    <w:rsid w:val="004A5DD3"/>
    <w:rsid w:val="004B782C"/>
    <w:rsid w:val="004E3577"/>
    <w:rsid w:val="004E56D2"/>
    <w:rsid w:val="004E6C93"/>
    <w:rsid w:val="004F090B"/>
    <w:rsid w:val="004F70A8"/>
    <w:rsid w:val="00501BD3"/>
    <w:rsid w:val="00505681"/>
    <w:rsid w:val="00515E61"/>
    <w:rsid w:val="0052484E"/>
    <w:rsid w:val="0055024E"/>
    <w:rsid w:val="00551A59"/>
    <w:rsid w:val="00555931"/>
    <w:rsid w:val="00560B18"/>
    <w:rsid w:val="0056299B"/>
    <w:rsid w:val="00563AB2"/>
    <w:rsid w:val="0056615E"/>
    <w:rsid w:val="0056747F"/>
    <w:rsid w:val="0058043B"/>
    <w:rsid w:val="0058723E"/>
    <w:rsid w:val="005A157A"/>
    <w:rsid w:val="005B42C2"/>
    <w:rsid w:val="005B7274"/>
    <w:rsid w:val="005D250A"/>
    <w:rsid w:val="005D63DB"/>
    <w:rsid w:val="005F5BF7"/>
    <w:rsid w:val="006019D2"/>
    <w:rsid w:val="00601AC5"/>
    <w:rsid w:val="006039F9"/>
    <w:rsid w:val="00605520"/>
    <w:rsid w:val="0061140A"/>
    <w:rsid w:val="006204B1"/>
    <w:rsid w:val="0062292E"/>
    <w:rsid w:val="00626D9C"/>
    <w:rsid w:val="0064799F"/>
    <w:rsid w:val="00647B6B"/>
    <w:rsid w:val="0065275C"/>
    <w:rsid w:val="0068124D"/>
    <w:rsid w:val="00682072"/>
    <w:rsid w:val="00683C0B"/>
    <w:rsid w:val="006906A1"/>
    <w:rsid w:val="006A2C95"/>
    <w:rsid w:val="006F51CA"/>
    <w:rsid w:val="0071458B"/>
    <w:rsid w:val="00724D90"/>
    <w:rsid w:val="00731FE6"/>
    <w:rsid w:val="007706A7"/>
    <w:rsid w:val="007718AA"/>
    <w:rsid w:val="00777BB2"/>
    <w:rsid w:val="0078042D"/>
    <w:rsid w:val="00783212"/>
    <w:rsid w:val="00791315"/>
    <w:rsid w:val="007A5994"/>
    <w:rsid w:val="007B5C9B"/>
    <w:rsid w:val="007D054C"/>
    <w:rsid w:val="007D1122"/>
    <w:rsid w:val="00800844"/>
    <w:rsid w:val="008053C5"/>
    <w:rsid w:val="0082075E"/>
    <w:rsid w:val="008367CB"/>
    <w:rsid w:val="00856B53"/>
    <w:rsid w:val="0086692B"/>
    <w:rsid w:val="00870A49"/>
    <w:rsid w:val="0087178F"/>
    <w:rsid w:val="00874C5E"/>
    <w:rsid w:val="00887701"/>
    <w:rsid w:val="008976AD"/>
    <w:rsid w:val="008A3487"/>
    <w:rsid w:val="008B2F71"/>
    <w:rsid w:val="008C3D5A"/>
    <w:rsid w:val="008D596E"/>
    <w:rsid w:val="008F7615"/>
    <w:rsid w:val="009067C2"/>
    <w:rsid w:val="0091663C"/>
    <w:rsid w:val="00940B96"/>
    <w:rsid w:val="00957A00"/>
    <w:rsid w:val="0097588A"/>
    <w:rsid w:val="00983F83"/>
    <w:rsid w:val="009A441B"/>
    <w:rsid w:val="009A6E79"/>
    <w:rsid w:val="009E6492"/>
    <w:rsid w:val="009F0262"/>
    <w:rsid w:val="00A03074"/>
    <w:rsid w:val="00A048AD"/>
    <w:rsid w:val="00A218C4"/>
    <w:rsid w:val="00A33CE9"/>
    <w:rsid w:val="00A44FC4"/>
    <w:rsid w:val="00A46B85"/>
    <w:rsid w:val="00A47C76"/>
    <w:rsid w:val="00A53151"/>
    <w:rsid w:val="00A80E6E"/>
    <w:rsid w:val="00A875BB"/>
    <w:rsid w:val="00A92FA1"/>
    <w:rsid w:val="00A95E33"/>
    <w:rsid w:val="00A96DD1"/>
    <w:rsid w:val="00AA0620"/>
    <w:rsid w:val="00AA6F57"/>
    <w:rsid w:val="00AB1F87"/>
    <w:rsid w:val="00AB5C45"/>
    <w:rsid w:val="00AB64CB"/>
    <w:rsid w:val="00AC262E"/>
    <w:rsid w:val="00AC6D89"/>
    <w:rsid w:val="00AD15A6"/>
    <w:rsid w:val="00AD5FE6"/>
    <w:rsid w:val="00AE7E50"/>
    <w:rsid w:val="00AF29F9"/>
    <w:rsid w:val="00AF46F5"/>
    <w:rsid w:val="00B0442D"/>
    <w:rsid w:val="00B1302D"/>
    <w:rsid w:val="00B31068"/>
    <w:rsid w:val="00B31825"/>
    <w:rsid w:val="00B33119"/>
    <w:rsid w:val="00B41FF2"/>
    <w:rsid w:val="00B53B64"/>
    <w:rsid w:val="00B63465"/>
    <w:rsid w:val="00B66F0C"/>
    <w:rsid w:val="00B735B0"/>
    <w:rsid w:val="00B836D1"/>
    <w:rsid w:val="00B866B4"/>
    <w:rsid w:val="00B86DC1"/>
    <w:rsid w:val="00B952C7"/>
    <w:rsid w:val="00BA056B"/>
    <w:rsid w:val="00BA3F2A"/>
    <w:rsid w:val="00BB6813"/>
    <w:rsid w:val="00BD5670"/>
    <w:rsid w:val="00BE3396"/>
    <w:rsid w:val="00BF1E50"/>
    <w:rsid w:val="00C11405"/>
    <w:rsid w:val="00C319B1"/>
    <w:rsid w:val="00C405C1"/>
    <w:rsid w:val="00C509D3"/>
    <w:rsid w:val="00C52C84"/>
    <w:rsid w:val="00C76BC2"/>
    <w:rsid w:val="00C77CDB"/>
    <w:rsid w:val="00CA217D"/>
    <w:rsid w:val="00CB23F7"/>
    <w:rsid w:val="00CB46C1"/>
    <w:rsid w:val="00CC3145"/>
    <w:rsid w:val="00CC45E3"/>
    <w:rsid w:val="00CE0DB5"/>
    <w:rsid w:val="00CE63D1"/>
    <w:rsid w:val="00CE723A"/>
    <w:rsid w:val="00CF578C"/>
    <w:rsid w:val="00D040A5"/>
    <w:rsid w:val="00D272E3"/>
    <w:rsid w:val="00D27B8B"/>
    <w:rsid w:val="00D3304C"/>
    <w:rsid w:val="00D53DAA"/>
    <w:rsid w:val="00D6096C"/>
    <w:rsid w:val="00D72059"/>
    <w:rsid w:val="00D8318B"/>
    <w:rsid w:val="00D86670"/>
    <w:rsid w:val="00D93B39"/>
    <w:rsid w:val="00D97E0D"/>
    <w:rsid w:val="00DF51DA"/>
    <w:rsid w:val="00DF63B5"/>
    <w:rsid w:val="00E30717"/>
    <w:rsid w:val="00E6606C"/>
    <w:rsid w:val="00E751A2"/>
    <w:rsid w:val="00E86D4E"/>
    <w:rsid w:val="00E90AF9"/>
    <w:rsid w:val="00E919E2"/>
    <w:rsid w:val="00EC5E64"/>
    <w:rsid w:val="00EE37A2"/>
    <w:rsid w:val="00F13E3F"/>
    <w:rsid w:val="00F312E5"/>
    <w:rsid w:val="00F36282"/>
    <w:rsid w:val="00F36B51"/>
    <w:rsid w:val="00F52CE2"/>
    <w:rsid w:val="00F5546B"/>
    <w:rsid w:val="00F5572F"/>
    <w:rsid w:val="00F567E4"/>
    <w:rsid w:val="00F61A07"/>
    <w:rsid w:val="00F62625"/>
    <w:rsid w:val="00F66950"/>
    <w:rsid w:val="00FA3FBD"/>
    <w:rsid w:val="00FA492B"/>
    <w:rsid w:val="00FB60A1"/>
    <w:rsid w:val="00FD465A"/>
    <w:rsid w:val="00FD7A07"/>
    <w:rsid w:val="00FE19DB"/>
    <w:rsid w:val="00FE3003"/>
    <w:rsid w:val="00FE3C88"/>
    <w:rsid w:val="00FE5DE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2A168"/>
  <w15:docId w15:val="{FA47AE39-E468-432E-A04C-4CF4F978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093B5E"/>
    <w:pPr>
      <w:keepNext/>
      <w:outlineLvl w:val="1"/>
    </w:pPr>
    <w:rPr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41FF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B41F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dfot">
    <w:name w:val="footer"/>
    <w:basedOn w:val="Normal"/>
    <w:link w:val="SidfotChar"/>
    <w:rsid w:val="00B41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41FF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B41FF2"/>
    <w:pPr>
      <w:spacing w:before="60" w:after="40" w:line="280" w:lineRule="exact"/>
    </w:pPr>
    <w:rPr>
      <w:szCs w:val="20"/>
      <w:lang w:val="x-none" w:eastAsia="x-none"/>
    </w:rPr>
  </w:style>
  <w:style w:type="character" w:customStyle="1" w:styleId="BrdtextChar">
    <w:name w:val="Brödtext Char"/>
    <w:basedOn w:val="Standardstycketeckensnitt"/>
    <w:link w:val="Brdtext"/>
    <w:rsid w:val="00B41F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1FF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FF2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CB46C1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6527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093B5E"/>
    <w:rPr>
      <w:rFonts w:ascii="Times New Roman" w:eastAsia="Times New Roman" w:hAnsi="Times New Roman" w:cs="Times New Roman"/>
      <w:b/>
      <w:i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A9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E6C9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E6C9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5556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556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556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556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556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F3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Paulsson</dc:creator>
  <cp:lastModifiedBy>Ivanco Tudzarovski</cp:lastModifiedBy>
  <cp:revision>2</cp:revision>
  <cp:lastPrinted>2023-03-09T07:50:00Z</cp:lastPrinted>
  <dcterms:created xsi:type="dcterms:W3CDTF">2023-03-24T13:52:00Z</dcterms:created>
  <dcterms:modified xsi:type="dcterms:W3CDTF">2023-03-24T13:52:00Z</dcterms:modified>
</cp:coreProperties>
</file>